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DA842D" w14:textId="24E23DDD" w:rsidR="00EC32D1" w:rsidRPr="0052548E" w:rsidRDefault="00EC32D1" w:rsidP="00EC32D1">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#102-e</w:t>
      </w:r>
      <w:r>
        <w:rPr>
          <w:rFonts w:ascii="Arial" w:hAnsi="Arial" w:cs="Arial"/>
          <w:b/>
          <w:bCs/>
          <w:sz w:val="28"/>
        </w:rPr>
        <w:tab/>
      </w:r>
      <w:r>
        <w:rPr>
          <w:rFonts w:ascii="Arial" w:hAnsi="Arial" w:cs="Arial"/>
          <w:b/>
          <w:bCs/>
          <w:sz w:val="28"/>
        </w:rPr>
        <w:tab/>
      </w:r>
      <w:r>
        <w:rPr>
          <w:rFonts w:ascii="Arial" w:hAnsi="Arial" w:cs="Arial"/>
          <w:b/>
          <w:bCs/>
          <w:sz w:val="28"/>
        </w:rPr>
        <w:tab/>
      </w:r>
      <w:r w:rsidRPr="00EF021C">
        <w:rPr>
          <w:rFonts w:ascii="Arial" w:hAnsi="Arial" w:cs="Arial"/>
          <w:b/>
          <w:bCs/>
          <w:sz w:val="28"/>
        </w:rPr>
        <w:t>R1-20</w:t>
      </w:r>
      <w:r w:rsidR="00EF021C" w:rsidRPr="00EF021C">
        <w:rPr>
          <w:rFonts w:ascii="Arial" w:hAnsi="Arial" w:cs="Arial"/>
          <w:b/>
          <w:bCs/>
          <w:sz w:val="28"/>
        </w:rPr>
        <w:t>05956</w:t>
      </w:r>
    </w:p>
    <w:p w14:paraId="460D9F98" w14:textId="77777777" w:rsidR="00EC32D1" w:rsidRPr="009513AC" w:rsidRDefault="00EC32D1" w:rsidP="00EC32D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3B05D9E" w14:textId="77777777" w:rsidR="00EC32D1" w:rsidRPr="00A44DC8" w:rsidRDefault="00EC32D1" w:rsidP="00EC32D1">
      <w:pPr>
        <w:tabs>
          <w:tab w:val="left" w:pos="1701"/>
          <w:tab w:val="right" w:pos="9072"/>
          <w:tab w:val="right" w:pos="10206"/>
        </w:tabs>
        <w:rPr>
          <w:rFonts w:ascii="Arial" w:hAnsi="Arial"/>
          <w:b/>
          <w:sz w:val="18"/>
        </w:rPr>
      </w:pPr>
    </w:p>
    <w:p w14:paraId="7DEDA090" w14:textId="622797B4" w:rsidR="00BE6C2E" w:rsidRPr="004D3205" w:rsidRDefault="00BE6C2E" w:rsidP="006C56E9">
      <w:pPr>
        <w:pStyle w:val="Heading2"/>
        <w:numPr>
          <w:ilvl w:val="0"/>
          <w:numId w:val="0"/>
        </w:numPr>
      </w:pPr>
      <w:r w:rsidRPr="00EC32D1">
        <w:rPr>
          <w:b/>
          <w:sz w:val="28"/>
          <w:szCs w:val="18"/>
        </w:rPr>
        <w:t>Agenda item:</w:t>
      </w:r>
      <w:bookmarkStart w:id="0" w:name="Source"/>
      <w:bookmarkEnd w:id="0"/>
      <w:r w:rsidR="00EC32D1">
        <w:t xml:space="preserve">  8</w:t>
      </w:r>
      <w:r w:rsidR="002017DD">
        <w:t>.</w:t>
      </w:r>
      <w:r w:rsidR="00EC32D1">
        <w:t>1</w:t>
      </w:r>
      <w:r w:rsidR="00AA0A99">
        <w:t>.</w:t>
      </w:r>
      <w:r w:rsidR="00D93333">
        <w:t>4</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72BCBD55"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DF7853">
        <w:rPr>
          <w:rFonts w:ascii="Arial" w:hAnsi="Arial"/>
          <w:sz w:val="28"/>
          <w:szCs w:val="28"/>
        </w:rPr>
        <w:t>CSI Enhancements: FDD Reciprocity and M-TRP</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078ED108" w14:textId="21A6041D" w:rsidR="00B356E4" w:rsidRPr="00EF0F12" w:rsidRDefault="001D7377" w:rsidP="00EF0F12">
      <w:pPr>
        <w:pStyle w:val="Heading1"/>
      </w:pPr>
      <w:r w:rsidRPr="00183CB7">
        <w:t>Introduction</w:t>
      </w:r>
      <w:bookmarkStart w:id="1" w:name="_Ref378529477"/>
    </w:p>
    <w:p w14:paraId="39F5A696" w14:textId="063DB5A5" w:rsidR="00A82DB0" w:rsidRPr="0097627C" w:rsidRDefault="00A82DB0" w:rsidP="0097627C">
      <w:pPr>
        <w:spacing w:after="0" w:line="264" w:lineRule="auto"/>
        <w:rPr>
          <w:rFonts w:ascii="Calibri" w:hAnsi="Calibri" w:cs="Calibri"/>
          <w:sz w:val="22"/>
          <w:szCs w:val="22"/>
          <w:lang w:eastAsia="ko-KR"/>
        </w:rPr>
      </w:pPr>
      <w:bookmarkStart w:id="2" w:name="_Toc424303267"/>
      <w:bookmarkStart w:id="3" w:name="_Toc425248865"/>
      <w:bookmarkStart w:id="4" w:name="_Toc425344835"/>
      <w:bookmarkStart w:id="5" w:name="_Toc425350726"/>
      <w:bookmarkStart w:id="6" w:name="_Toc425501584"/>
      <w:bookmarkStart w:id="7" w:name="_Toc425504168"/>
      <w:r w:rsidRPr="0097627C">
        <w:rPr>
          <w:rFonts w:ascii="Calibri" w:hAnsi="Calibri" w:cs="Calibri"/>
          <w:sz w:val="22"/>
          <w:szCs w:val="22"/>
          <w:lang w:eastAsia="ko-KR"/>
        </w:rPr>
        <w:t xml:space="preserve">A WI [1] was agreed in RAN#86 for further enhancements on MIMO for NR. </w:t>
      </w:r>
      <w:r w:rsidR="002B12F1" w:rsidRPr="0097627C">
        <w:rPr>
          <w:rFonts w:ascii="Calibri" w:hAnsi="Calibri" w:cs="Calibri"/>
          <w:sz w:val="22"/>
          <w:szCs w:val="22"/>
          <w:lang w:eastAsia="ko-KR"/>
        </w:rPr>
        <w:t xml:space="preserve">In particular Rel. 17 WI will specify enhancements on </w:t>
      </w:r>
      <w:r w:rsidR="00441A88">
        <w:rPr>
          <w:rFonts w:ascii="Calibri" w:hAnsi="Calibri" w:cs="Calibri"/>
          <w:sz w:val="22"/>
          <w:szCs w:val="22"/>
          <w:lang w:eastAsia="ko-KR"/>
        </w:rPr>
        <w:t xml:space="preserve">CSI measurement and reporting for joint transmission with multi-TRP, as well as FDD reciprocity. </w:t>
      </w:r>
    </w:p>
    <w:p w14:paraId="7DCFBE1A" w14:textId="77777777" w:rsidR="00441A88" w:rsidRPr="0051690F" w:rsidRDefault="00441A88" w:rsidP="00441A88">
      <w:pPr>
        <w:pStyle w:val="ListParagraph"/>
        <w:numPr>
          <w:ilvl w:val="1"/>
          <w:numId w:val="22"/>
        </w:numPr>
        <w:ind w:left="1440"/>
        <w:jc w:val="both"/>
      </w:pPr>
      <w:r w:rsidRPr="0051690F">
        <w:t>Evaluate and, if needed, specify CSI reporting for DL multi-TRP and/or multi-panel transmission</w:t>
      </w:r>
      <w:r>
        <w:t xml:space="preserve"> to enable more dynamic channel/interference hypotheses for NCJT</w:t>
      </w:r>
      <w:r w:rsidRPr="0051690F">
        <w:t>, targeting both FR1 and FR2</w:t>
      </w:r>
    </w:p>
    <w:p w14:paraId="25BCE355" w14:textId="77777777" w:rsidR="00441A88" w:rsidRPr="00800C3B" w:rsidRDefault="00441A88" w:rsidP="00441A88">
      <w:pPr>
        <w:pStyle w:val="ListParagraph"/>
        <w:numPr>
          <w:ilvl w:val="1"/>
          <w:numId w:val="22"/>
        </w:numPr>
        <w:ind w:left="1440"/>
        <w:jc w:val="both"/>
      </w:pPr>
      <w:r w:rsidRPr="0051690F">
        <w:t>Evaluate and, if needed, specify</w:t>
      </w:r>
      <w:r w:rsidRPr="0051690F" w:rsidDel="00224466">
        <w:t xml:space="preserve"> </w:t>
      </w:r>
      <w:r w:rsidRPr="0051690F">
        <w:t>Type II port selection codebook enhancement</w:t>
      </w:r>
      <w:r>
        <w:t xml:space="preserve"> (based on Rel.15/16 Type II port selection)</w:t>
      </w:r>
      <w:r w:rsidRPr="0051690F">
        <w:t xml:space="preserve"> where information related to angle(s) and delay(s) are estimated at the </w:t>
      </w:r>
      <w:proofErr w:type="spellStart"/>
      <w:r w:rsidRPr="0051690F">
        <w:t>gNB</w:t>
      </w:r>
      <w:proofErr w:type="spellEnd"/>
      <w:r w:rsidRPr="0051690F">
        <w:t xml:space="preserve"> based on SRS by utilizing DL/UL </w:t>
      </w:r>
      <w:r w:rsidRPr="00800C3B">
        <w:t>reciprocity of angle and delay, and the remaining DL CSI is reported by the UE, mainly targeting FDD FR1 to achieve better trade-off among UE complexity, performance and reporting overhead</w:t>
      </w:r>
    </w:p>
    <w:p w14:paraId="6A631943" w14:textId="77777777" w:rsidR="00441A88" w:rsidRDefault="00441A88" w:rsidP="0097627C">
      <w:pPr>
        <w:spacing w:line="264" w:lineRule="auto"/>
        <w:jc w:val="both"/>
        <w:rPr>
          <w:rFonts w:ascii="Calibri" w:hAnsi="Calibri" w:cs="Calibri"/>
          <w:sz w:val="22"/>
          <w:szCs w:val="22"/>
        </w:rPr>
      </w:pPr>
    </w:p>
    <w:p w14:paraId="3BC75037" w14:textId="6D3C7A43" w:rsidR="002B12F1" w:rsidRPr="0097627C" w:rsidRDefault="002B12F1" w:rsidP="0097627C">
      <w:pPr>
        <w:spacing w:line="264" w:lineRule="auto"/>
        <w:jc w:val="both"/>
        <w:rPr>
          <w:rFonts w:ascii="Calibri" w:hAnsi="Calibri" w:cs="Calibri"/>
          <w:sz w:val="22"/>
          <w:szCs w:val="22"/>
        </w:rPr>
      </w:pPr>
      <w:r w:rsidRPr="0097627C">
        <w:rPr>
          <w:rFonts w:ascii="Calibri" w:hAnsi="Calibri" w:cs="Calibri"/>
          <w:sz w:val="22"/>
          <w:szCs w:val="22"/>
        </w:rPr>
        <w:t xml:space="preserve">In this contribution, we </w:t>
      </w:r>
      <w:r w:rsidR="00441A88">
        <w:rPr>
          <w:rFonts w:ascii="Calibri" w:hAnsi="Calibri" w:cs="Calibri"/>
          <w:sz w:val="22"/>
          <w:szCs w:val="22"/>
        </w:rPr>
        <w:t xml:space="preserve">motivate the need for CSI enhancements for FDD massive </w:t>
      </w:r>
      <w:proofErr w:type="gramStart"/>
      <w:r w:rsidR="00441A88">
        <w:rPr>
          <w:rFonts w:ascii="Calibri" w:hAnsi="Calibri" w:cs="Calibri"/>
          <w:sz w:val="22"/>
          <w:szCs w:val="22"/>
        </w:rPr>
        <w:t>MIMO, and</w:t>
      </w:r>
      <w:proofErr w:type="gramEnd"/>
      <w:r w:rsidR="00441A88">
        <w:rPr>
          <w:rFonts w:ascii="Calibri" w:hAnsi="Calibri" w:cs="Calibri"/>
          <w:sz w:val="22"/>
          <w:szCs w:val="22"/>
        </w:rPr>
        <w:t xml:space="preserve"> discuss how partial reciprocity can be leveraged to achieve those enhancements. We further discuss CSI enhancements to enable more dynamic channel/interference hypotheses for multi-TRP/multi-panel transmission</w:t>
      </w:r>
    </w:p>
    <w:p w14:paraId="048CAD83" w14:textId="3FCE792C" w:rsidR="000A530A" w:rsidRDefault="00441A88" w:rsidP="000A530A">
      <w:pPr>
        <w:pStyle w:val="Heading1"/>
      </w:pPr>
      <w:r>
        <w:t xml:space="preserve">CSI Enhancements for </w:t>
      </w:r>
      <w:r w:rsidR="001851B8">
        <w:t xml:space="preserve">Partial </w:t>
      </w:r>
      <w:r>
        <w:t>FDD Reciprocity</w:t>
      </w:r>
    </w:p>
    <w:p w14:paraId="589BB5ED" w14:textId="08C25C2C" w:rsidR="00BB254D" w:rsidRPr="00BB254D" w:rsidRDefault="00BB254D" w:rsidP="00BB254D">
      <w:pPr>
        <w:pStyle w:val="NormalWeb"/>
        <w:shd w:val="clear" w:color="auto" w:fill="FFFFFF"/>
        <w:spacing w:before="120" w:beforeAutospacing="0" w:after="120" w:afterAutospacing="0" w:line="264" w:lineRule="auto"/>
        <w:jc w:val="both"/>
        <w:rPr>
          <w:rFonts w:ascii="Calibri" w:hAnsi="Calibri" w:cs="Calibri"/>
          <w:color w:val="252525"/>
          <w:sz w:val="22"/>
          <w:szCs w:val="22"/>
        </w:rPr>
      </w:pPr>
      <w:r w:rsidRPr="00BB254D">
        <w:rPr>
          <w:rFonts w:ascii="Calibri" w:hAnsi="Calibri" w:cs="Calibri"/>
          <w:color w:val="252525"/>
          <w:sz w:val="22"/>
          <w:szCs w:val="22"/>
        </w:rPr>
        <w:t xml:space="preserve">While </w:t>
      </w:r>
      <w:r w:rsidR="001851B8">
        <w:rPr>
          <w:rFonts w:ascii="Calibri" w:hAnsi="Calibri" w:cs="Calibri"/>
          <w:color w:val="252525"/>
          <w:sz w:val="22"/>
          <w:szCs w:val="22"/>
        </w:rPr>
        <w:t>a lot of</w:t>
      </w:r>
      <w:r w:rsidRPr="00BB254D">
        <w:rPr>
          <w:rFonts w:ascii="Calibri" w:hAnsi="Calibri" w:cs="Calibri"/>
          <w:color w:val="252525"/>
          <w:sz w:val="22"/>
          <w:szCs w:val="22"/>
        </w:rPr>
        <w:t xml:space="preserve"> the focus of NR specification was on high frequency bands, and time division duplexing, NR supports a large number of low frequency bands - sub-3GHz - that operate in frequency division duplexing (FDD) mode. Optimizing MIMO operation for FDD bands is thus of great importance to operators worldwide. Although some improvements have been made to MIMO operation in FDD bands in Rel. 15 and Rel. 16, much remains to be done</w:t>
      </w:r>
      <w:r w:rsidR="001851B8">
        <w:rPr>
          <w:rFonts w:ascii="Calibri" w:hAnsi="Calibri" w:cs="Calibri"/>
          <w:color w:val="252525"/>
          <w:sz w:val="22"/>
          <w:szCs w:val="22"/>
        </w:rPr>
        <w:t>.</w:t>
      </w:r>
    </w:p>
    <w:p w14:paraId="65EDA1AE" w14:textId="18986B74" w:rsidR="00B73C66" w:rsidRDefault="00BA7DE5" w:rsidP="00DD07F8">
      <w:pPr>
        <w:pStyle w:val="NormalWeb"/>
        <w:shd w:val="clear" w:color="auto" w:fill="FFFFFF"/>
        <w:spacing w:before="120" w:beforeAutospacing="0" w:after="120" w:afterAutospacing="0" w:line="264" w:lineRule="auto"/>
        <w:jc w:val="both"/>
        <w:rPr>
          <w:rFonts w:ascii="Calibri" w:hAnsi="Calibri" w:cs="Calibri"/>
          <w:color w:val="252525"/>
          <w:sz w:val="22"/>
          <w:szCs w:val="22"/>
        </w:rPr>
      </w:pPr>
      <w:r>
        <w:rPr>
          <w:rFonts w:ascii="Calibri" w:hAnsi="Calibri" w:cs="Calibri"/>
          <w:color w:val="252525"/>
          <w:sz w:val="22"/>
          <w:szCs w:val="22"/>
        </w:rPr>
        <w:t>Whereas</w:t>
      </w:r>
      <w:r w:rsidR="00B73C66">
        <w:rPr>
          <w:rFonts w:ascii="Calibri" w:hAnsi="Calibri" w:cs="Calibri"/>
          <w:color w:val="252525"/>
          <w:sz w:val="22"/>
          <w:szCs w:val="22"/>
        </w:rPr>
        <w:t xml:space="preserve"> TDD relies on channel reciprocity, in FDD, the receiver relies on estimating and feeding back an estimate of the channel state information to the base station. In NR Rel. 15, type II CSI codebook was introduced to improve the CSI feedback by feeding back information about the full channel space. This means that a linear combination of coefficients with </w:t>
      </w:r>
      <w:proofErr w:type="spellStart"/>
      <w:r w:rsidR="00123673">
        <w:rPr>
          <w:rFonts w:ascii="Calibri" w:hAnsi="Calibri" w:cs="Calibri"/>
          <w:color w:val="252525"/>
          <w:sz w:val="22"/>
          <w:szCs w:val="22"/>
        </w:rPr>
        <w:t>subband</w:t>
      </w:r>
      <w:proofErr w:type="spellEnd"/>
      <w:r w:rsidR="00123673">
        <w:rPr>
          <w:rFonts w:ascii="Calibri" w:hAnsi="Calibri" w:cs="Calibri"/>
          <w:color w:val="252525"/>
          <w:sz w:val="22"/>
          <w:szCs w:val="22"/>
        </w:rPr>
        <w:t xml:space="preserve"> granularity phases are fed back to the transmitter, incurring a very large overhead and a high UE complexity. In Rel. 16, DFT compression was introduced to reduce the overhead. There is still much room, however, for improvement, especially when we think about scalability, implementation complexity, and </w:t>
      </w:r>
      <w:r>
        <w:rPr>
          <w:rFonts w:ascii="Calibri" w:hAnsi="Calibri" w:cs="Calibri"/>
          <w:color w:val="252525"/>
          <w:sz w:val="22"/>
          <w:szCs w:val="22"/>
        </w:rPr>
        <w:t>high-speed</w:t>
      </w:r>
      <w:r w:rsidR="00123673">
        <w:rPr>
          <w:rFonts w:ascii="Calibri" w:hAnsi="Calibri" w:cs="Calibri"/>
          <w:color w:val="252525"/>
          <w:sz w:val="22"/>
          <w:szCs w:val="22"/>
        </w:rPr>
        <w:t xml:space="preserve"> mobility applications.</w:t>
      </w:r>
    </w:p>
    <w:p w14:paraId="5846CA12" w14:textId="77777777" w:rsidR="00B73C66" w:rsidRDefault="00B73C66" w:rsidP="00DD07F8">
      <w:pPr>
        <w:pStyle w:val="NormalWeb"/>
        <w:shd w:val="clear" w:color="auto" w:fill="FFFFFF"/>
        <w:spacing w:before="120" w:beforeAutospacing="0" w:after="120" w:afterAutospacing="0" w:line="264" w:lineRule="auto"/>
        <w:jc w:val="both"/>
        <w:rPr>
          <w:rFonts w:ascii="Calibri" w:hAnsi="Calibri" w:cs="Calibri"/>
          <w:color w:val="252525"/>
          <w:sz w:val="22"/>
          <w:szCs w:val="22"/>
        </w:rPr>
      </w:pPr>
    </w:p>
    <w:p w14:paraId="48D241E5" w14:textId="16484653" w:rsidR="00123673" w:rsidRPr="006B6A18" w:rsidRDefault="00123673" w:rsidP="006B6A18">
      <w:pPr>
        <w:pStyle w:val="NormalWeb"/>
        <w:shd w:val="clear" w:color="auto" w:fill="FFFFFF"/>
        <w:spacing w:before="120" w:beforeAutospacing="0" w:after="120" w:afterAutospacing="0" w:line="264" w:lineRule="auto"/>
        <w:jc w:val="both"/>
        <w:rPr>
          <w:rFonts w:ascii="Calibri" w:hAnsi="Calibri" w:cs="Calibri"/>
          <w:color w:val="252525"/>
          <w:sz w:val="22"/>
          <w:szCs w:val="22"/>
        </w:rPr>
      </w:pPr>
      <w:r w:rsidRPr="006B6A18">
        <w:rPr>
          <w:rFonts w:ascii="Calibri" w:hAnsi="Calibri" w:cs="Calibri"/>
          <w:color w:val="252525"/>
          <w:sz w:val="22"/>
          <w:szCs w:val="22"/>
        </w:rPr>
        <w:lastRenderedPageBreak/>
        <w:t xml:space="preserve">For FDD systems, </w:t>
      </w:r>
      <w:r w:rsidR="00BA7DE5">
        <w:rPr>
          <w:rFonts w:ascii="Calibri" w:hAnsi="Calibri" w:cs="Calibri"/>
          <w:color w:val="252525"/>
          <w:sz w:val="22"/>
          <w:szCs w:val="22"/>
        </w:rPr>
        <w:t>though</w:t>
      </w:r>
      <w:r w:rsidRPr="006B6A18">
        <w:rPr>
          <w:rFonts w:ascii="Calibri" w:hAnsi="Calibri" w:cs="Calibri"/>
          <w:color w:val="252525"/>
          <w:sz w:val="22"/>
          <w:szCs w:val="22"/>
        </w:rPr>
        <w:t xml:space="preserve"> the channel is different from one frequency carrier (DL) to another (UL), the underlying physical paths that constitute the environment between the transmitter and the receiver are the same. Large scale parameters of the channel such as the delay spread, the azimuth spread of arrival, the azimuth spread of departure, and the shadow fading are frequency independent. Some parameters can further be thought of as slightly varying such as the delay, azimuth angle of arrival, azimuth angle of departure, zenith angle of arrival, zenith angle of departure, while others such as the initial phase of each path, and the Doppler vary with frequency and transmit direction. </w:t>
      </w:r>
    </w:p>
    <w:p w14:paraId="1B831BD3" w14:textId="3387F9F4" w:rsidR="00123673" w:rsidRPr="006B6A18" w:rsidRDefault="00B36FF5" w:rsidP="006B6A18">
      <w:pPr>
        <w:pStyle w:val="NormalWeb"/>
        <w:shd w:val="clear" w:color="auto" w:fill="FFFFFF"/>
        <w:spacing w:before="120" w:beforeAutospacing="0" w:after="120" w:afterAutospacing="0" w:line="264" w:lineRule="auto"/>
        <w:jc w:val="both"/>
        <w:rPr>
          <w:rFonts w:ascii="Calibri" w:hAnsi="Calibri" w:cs="Calibri"/>
          <w:color w:val="252525"/>
          <w:sz w:val="22"/>
          <w:szCs w:val="22"/>
        </w:rPr>
      </w:pPr>
      <w:r w:rsidRPr="006B6A18">
        <w:rPr>
          <w:rFonts w:ascii="Calibri" w:hAnsi="Calibri" w:cs="Calibri"/>
          <w:color w:val="252525"/>
          <w:sz w:val="22"/>
          <w:szCs w:val="22"/>
        </w:rPr>
        <w:t>In Figure 1 we show the mean reciprocity loss between the UL and DL channels</w:t>
      </w:r>
      <w:r w:rsidR="006B6A18" w:rsidRPr="006B6A18">
        <w:rPr>
          <w:rFonts w:ascii="Calibri" w:hAnsi="Calibri" w:cs="Calibri"/>
          <w:color w:val="252525"/>
          <w:sz w:val="22"/>
          <w:szCs w:val="22"/>
        </w:rPr>
        <w:t xml:space="preserve"> using the 3GPP channel model. The mean reciprocity loss is </w:t>
      </w:r>
      <w:r w:rsidRPr="006B6A18">
        <w:rPr>
          <w:rFonts w:ascii="Calibri" w:hAnsi="Calibri" w:cs="Calibri"/>
          <w:color w:val="252525"/>
          <w:sz w:val="22"/>
          <w:szCs w:val="22"/>
        </w:rPr>
        <w:t>defined as:</w:t>
      </w:r>
    </w:p>
    <w:p w14:paraId="3DAEDC14" w14:textId="09668285" w:rsidR="00B36FF5" w:rsidRPr="006B6A18" w:rsidRDefault="00B36FF5" w:rsidP="006B6A18">
      <w:pPr>
        <w:pStyle w:val="NormalWeb"/>
        <w:shd w:val="clear" w:color="auto" w:fill="FFFFFF"/>
        <w:spacing w:before="120" w:beforeAutospacing="0" w:after="120" w:afterAutospacing="0" w:line="264" w:lineRule="auto"/>
        <w:jc w:val="both"/>
        <w:rPr>
          <w:rFonts w:ascii="Calibri" w:hAnsi="Calibri" w:cs="Calibri"/>
          <w:color w:val="252525"/>
          <w:sz w:val="22"/>
          <w:szCs w:val="22"/>
        </w:rPr>
      </w:pPr>
      <m:oMathPara>
        <m:oMath>
          <m:r>
            <w:rPr>
              <w:rFonts w:ascii="Cambria Math" w:hAnsi="Cambria Math" w:cs="Calibri"/>
              <w:color w:val="252525"/>
              <w:sz w:val="22"/>
              <w:szCs w:val="22"/>
            </w:rPr>
            <m:t xml:space="preserve">Reciprocity Loss= </m:t>
          </m:r>
          <m:f>
            <m:fPr>
              <m:ctrlPr>
                <w:rPr>
                  <w:rFonts w:ascii="Cambria Math" w:hAnsi="Cambria Math" w:cs="Calibri"/>
                  <w:i/>
                  <w:color w:val="252525"/>
                  <w:sz w:val="22"/>
                  <w:szCs w:val="22"/>
                </w:rPr>
              </m:ctrlPr>
            </m:fPr>
            <m:num>
              <m:d>
                <m:dPr>
                  <m:begChr m:val="‖"/>
                  <m:endChr m:val="‖"/>
                  <m:ctrlPr>
                    <w:rPr>
                      <w:rFonts w:ascii="Cambria Math" w:hAnsi="Cambria Math" w:cs="Calibri"/>
                      <w:i/>
                      <w:color w:val="252525"/>
                      <w:sz w:val="22"/>
                      <w:szCs w:val="22"/>
                    </w:rPr>
                  </m:ctrlPr>
                </m:dPr>
                <m:e>
                  <m:sSub>
                    <m:sSubPr>
                      <m:ctrlPr>
                        <w:rPr>
                          <w:rFonts w:ascii="Cambria Math" w:hAnsi="Cambria Math" w:cs="Calibri"/>
                          <w:i/>
                          <w:color w:val="252525"/>
                          <w:sz w:val="22"/>
                          <w:szCs w:val="22"/>
                        </w:rPr>
                      </m:ctrlPr>
                    </m:sSubPr>
                    <m:e>
                      <m:r>
                        <w:rPr>
                          <w:rFonts w:ascii="Cambria Math" w:hAnsi="Cambria Math" w:cs="Calibri"/>
                          <w:color w:val="252525"/>
                          <w:sz w:val="22"/>
                          <w:szCs w:val="22"/>
                        </w:rPr>
                        <m:t>R</m:t>
                      </m:r>
                    </m:e>
                    <m:sub>
                      <m:r>
                        <w:rPr>
                          <w:rFonts w:ascii="Cambria Math" w:hAnsi="Cambria Math" w:cs="Calibri"/>
                          <w:color w:val="252525"/>
                          <w:sz w:val="22"/>
                          <w:szCs w:val="22"/>
                        </w:rPr>
                        <m:t>DL</m:t>
                      </m:r>
                    </m:sub>
                  </m:sSub>
                  <m:sSub>
                    <m:sSubPr>
                      <m:ctrlPr>
                        <w:rPr>
                          <w:rFonts w:ascii="Cambria Math" w:hAnsi="Cambria Math" w:cs="Calibri"/>
                          <w:i/>
                          <w:color w:val="252525"/>
                          <w:sz w:val="22"/>
                          <w:szCs w:val="22"/>
                        </w:rPr>
                      </m:ctrlPr>
                    </m:sSubPr>
                    <m:e>
                      <m:r>
                        <w:rPr>
                          <w:rFonts w:ascii="Cambria Math" w:hAnsi="Cambria Math" w:cs="Calibri"/>
                          <w:color w:val="252525"/>
                          <w:sz w:val="22"/>
                          <w:szCs w:val="22"/>
                        </w:rPr>
                        <m:t>V</m:t>
                      </m:r>
                    </m:e>
                    <m:sub>
                      <m:r>
                        <w:rPr>
                          <w:rFonts w:ascii="Cambria Math" w:hAnsi="Cambria Math" w:cs="Calibri"/>
                          <w:color w:val="252525"/>
                          <w:sz w:val="22"/>
                          <w:szCs w:val="22"/>
                        </w:rPr>
                        <m:t>UL</m:t>
                      </m:r>
                    </m:sub>
                  </m:sSub>
                </m:e>
              </m:d>
            </m:num>
            <m:den>
              <m:d>
                <m:dPr>
                  <m:begChr m:val="‖"/>
                  <m:endChr m:val="‖"/>
                  <m:ctrlPr>
                    <w:rPr>
                      <w:rFonts w:ascii="Cambria Math" w:hAnsi="Cambria Math" w:cs="Calibri"/>
                      <w:i/>
                      <w:color w:val="252525"/>
                      <w:sz w:val="22"/>
                      <w:szCs w:val="22"/>
                    </w:rPr>
                  </m:ctrlPr>
                </m:dPr>
                <m:e>
                  <m:sSub>
                    <m:sSubPr>
                      <m:ctrlPr>
                        <w:rPr>
                          <w:rFonts w:ascii="Cambria Math" w:hAnsi="Cambria Math" w:cs="Calibri"/>
                          <w:i/>
                          <w:color w:val="252525"/>
                          <w:sz w:val="22"/>
                          <w:szCs w:val="22"/>
                        </w:rPr>
                      </m:ctrlPr>
                    </m:sSubPr>
                    <m:e>
                      <m:r>
                        <w:rPr>
                          <w:rFonts w:ascii="Cambria Math" w:hAnsi="Cambria Math" w:cs="Calibri"/>
                          <w:color w:val="252525"/>
                          <w:sz w:val="22"/>
                          <w:szCs w:val="22"/>
                        </w:rPr>
                        <m:t>R</m:t>
                      </m:r>
                    </m:e>
                    <m:sub>
                      <m:r>
                        <w:rPr>
                          <w:rFonts w:ascii="Cambria Math" w:hAnsi="Cambria Math" w:cs="Calibri"/>
                          <w:color w:val="252525"/>
                          <w:sz w:val="22"/>
                          <w:szCs w:val="22"/>
                        </w:rPr>
                        <m:t>DL</m:t>
                      </m:r>
                    </m:sub>
                  </m:sSub>
                  <m:sSub>
                    <m:sSubPr>
                      <m:ctrlPr>
                        <w:rPr>
                          <w:rFonts w:ascii="Cambria Math" w:hAnsi="Cambria Math" w:cs="Calibri"/>
                          <w:i/>
                          <w:color w:val="252525"/>
                          <w:sz w:val="22"/>
                          <w:szCs w:val="22"/>
                        </w:rPr>
                      </m:ctrlPr>
                    </m:sSubPr>
                    <m:e>
                      <m:r>
                        <w:rPr>
                          <w:rFonts w:ascii="Cambria Math" w:hAnsi="Cambria Math" w:cs="Calibri"/>
                          <w:color w:val="252525"/>
                          <w:sz w:val="22"/>
                          <w:szCs w:val="22"/>
                        </w:rPr>
                        <m:t>V</m:t>
                      </m:r>
                    </m:e>
                    <m:sub>
                      <m:r>
                        <w:rPr>
                          <w:rFonts w:ascii="Cambria Math" w:hAnsi="Cambria Math" w:cs="Calibri"/>
                          <w:color w:val="252525"/>
                          <w:sz w:val="22"/>
                          <w:szCs w:val="22"/>
                        </w:rPr>
                        <m:t>DL</m:t>
                      </m:r>
                    </m:sub>
                  </m:sSub>
                </m:e>
              </m:d>
            </m:den>
          </m:f>
        </m:oMath>
      </m:oMathPara>
    </w:p>
    <w:p w14:paraId="6373149F" w14:textId="175DFE39" w:rsidR="00913BEC" w:rsidRPr="006B6A18" w:rsidRDefault="00B36FF5" w:rsidP="006B6A18">
      <w:pPr>
        <w:pStyle w:val="NormalWeb"/>
        <w:shd w:val="clear" w:color="auto" w:fill="FFFFFF"/>
        <w:spacing w:before="120" w:beforeAutospacing="0" w:after="120" w:afterAutospacing="0" w:line="264" w:lineRule="auto"/>
        <w:jc w:val="both"/>
        <w:rPr>
          <w:rFonts w:ascii="Calibri" w:hAnsi="Calibri" w:cs="Calibri"/>
          <w:color w:val="252525"/>
          <w:sz w:val="22"/>
          <w:szCs w:val="22"/>
        </w:rPr>
      </w:pPr>
      <w:r w:rsidRPr="006B6A18">
        <w:rPr>
          <w:rFonts w:ascii="Calibri" w:hAnsi="Calibri" w:cs="Calibri"/>
          <w:color w:val="252525"/>
          <w:sz w:val="22"/>
          <w:szCs w:val="22"/>
        </w:rPr>
        <w:t xml:space="preserve">Where </w:t>
      </w:r>
      <w:r w:rsidR="004F49ED" w:rsidRPr="006B6A18">
        <w:rPr>
          <w:rFonts w:ascii="Calibri" w:eastAsia="SimSun" w:hAnsi="Calibri" w:cs="Calibri"/>
          <w:noProof/>
          <w:sz w:val="22"/>
          <w:szCs w:val="22"/>
        </w:rPr>
        <w:t xml:space="preserve"> </w:t>
      </w:r>
      <m:oMath>
        <m:sSub>
          <m:sSubPr>
            <m:ctrlPr>
              <w:rPr>
                <w:rFonts w:ascii="Cambria Math" w:eastAsia="SimSun" w:hAnsi="Cambria Math" w:cs="Calibri"/>
                <w:i/>
                <w:noProof/>
                <w:sz w:val="22"/>
                <w:szCs w:val="22"/>
              </w:rPr>
            </m:ctrlPr>
          </m:sSubPr>
          <m:e>
            <m:r>
              <w:rPr>
                <w:rFonts w:ascii="Cambria Math" w:eastAsia="SimSun" w:hAnsi="Cambria Math" w:cs="Calibri"/>
                <w:noProof/>
                <w:sz w:val="22"/>
                <w:szCs w:val="22"/>
              </w:rPr>
              <m:t>R</m:t>
            </m:r>
          </m:e>
          <m:sub>
            <m:r>
              <w:rPr>
                <w:rFonts w:ascii="Cambria Math" w:eastAsia="SimSun" w:hAnsi="Cambria Math" w:cs="Calibri"/>
                <w:noProof/>
                <w:sz w:val="22"/>
                <w:szCs w:val="22"/>
              </w:rPr>
              <m:t>DL</m:t>
            </m:r>
          </m:sub>
        </m:sSub>
        <m:r>
          <w:rPr>
            <w:rFonts w:ascii="Cambria Math" w:eastAsia="SimSun" w:hAnsi="Cambria Math" w:cs="Calibri"/>
            <w:noProof/>
            <w:sz w:val="22"/>
            <w:szCs w:val="22"/>
          </w:rPr>
          <m:t>=</m:t>
        </m:r>
        <m:f>
          <m:fPr>
            <m:ctrlPr>
              <w:rPr>
                <w:rFonts w:ascii="Cambria Math" w:eastAsia="SimSun" w:hAnsi="Cambria Math" w:cs="Calibri"/>
                <w:i/>
                <w:noProof/>
                <w:sz w:val="22"/>
                <w:szCs w:val="22"/>
              </w:rPr>
            </m:ctrlPr>
          </m:fPr>
          <m:num>
            <m:r>
              <w:rPr>
                <w:rFonts w:ascii="Cambria Math" w:eastAsia="SimSun" w:hAnsi="Cambria Math" w:cs="Calibri"/>
                <w:noProof/>
                <w:sz w:val="22"/>
                <w:szCs w:val="22"/>
              </w:rPr>
              <m:t>1</m:t>
            </m:r>
          </m:num>
          <m:den>
            <m:r>
              <w:rPr>
                <w:rFonts w:ascii="Cambria Math" w:eastAsia="SimSun" w:hAnsi="Cambria Math" w:cs="Calibri"/>
                <w:noProof/>
                <w:sz w:val="22"/>
                <w:szCs w:val="22"/>
              </w:rPr>
              <m:t>SC</m:t>
            </m:r>
          </m:den>
        </m:f>
        <m:nary>
          <m:naryPr>
            <m:chr m:val="∑"/>
            <m:limLoc m:val="undOvr"/>
            <m:supHide m:val="1"/>
            <m:ctrlPr>
              <w:rPr>
                <w:rFonts w:ascii="Cambria Math" w:eastAsia="SimSun" w:hAnsi="Cambria Math" w:cs="Calibri"/>
                <w:i/>
                <w:noProof/>
                <w:sz w:val="22"/>
                <w:szCs w:val="22"/>
              </w:rPr>
            </m:ctrlPr>
          </m:naryPr>
          <m:sub>
            <m:r>
              <w:rPr>
                <w:rFonts w:ascii="Cambria Math" w:eastAsia="SimSun" w:hAnsi="Cambria Math" w:cs="Calibri"/>
                <w:noProof/>
                <w:sz w:val="22"/>
                <w:szCs w:val="22"/>
              </w:rPr>
              <m:t>SC</m:t>
            </m:r>
          </m:sub>
          <m:sup/>
          <m:e>
            <m:sSub>
              <m:sSubPr>
                <m:ctrlPr>
                  <w:rPr>
                    <w:rFonts w:ascii="Cambria Math" w:eastAsia="SimSun" w:hAnsi="Cambria Math" w:cs="Calibri"/>
                    <w:i/>
                    <w:noProof/>
                    <w:sz w:val="22"/>
                    <w:szCs w:val="22"/>
                  </w:rPr>
                </m:ctrlPr>
              </m:sSubPr>
              <m:e>
                <m:r>
                  <w:rPr>
                    <w:rFonts w:ascii="Cambria Math" w:eastAsia="SimSun" w:hAnsi="Cambria Math" w:cs="Calibri"/>
                    <w:noProof/>
                    <w:sz w:val="22"/>
                    <w:szCs w:val="22"/>
                  </w:rPr>
                  <m:t>H</m:t>
                </m:r>
              </m:e>
              <m:sub>
                <m:r>
                  <w:rPr>
                    <w:rFonts w:ascii="Cambria Math" w:eastAsia="SimSun" w:hAnsi="Cambria Math" w:cs="Calibri"/>
                    <w:noProof/>
                    <w:sz w:val="22"/>
                    <w:szCs w:val="22"/>
                  </w:rPr>
                  <m:t>DL</m:t>
                </m:r>
              </m:sub>
            </m:sSub>
            <m:d>
              <m:dPr>
                <m:ctrlPr>
                  <w:rPr>
                    <w:rFonts w:ascii="Cambria Math" w:eastAsia="SimSun" w:hAnsi="Cambria Math" w:cs="Calibri"/>
                    <w:i/>
                    <w:noProof/>
                    <w:sz w:val="22"/>
                    <w:szCs w:val="22"/>
                  </w:rPr>
                </m:ctrlPr>
              </m:dPr>
              <m:e>
                <m:r>
                  <w:rPr>
                    <w:rFonts w:ascii="Cambria Math" w:eastAsia="SimSun" w:hAnsi="Cambria Math" w:cs="Calibri"/>
                    <w:noProof/>
                    <w:sz w:val="22"/>
                    <w:szCs w:val="22"/>
                  </w:rPr>
                  <m:t>f</m:t>
                </m:r>
              </m:e>
            </m:d>
            <m:sSub>
              <m:sSubPr>
                <m:ctrlPr>
                  <w:rPr>
                    <w:rFonts w:ascii="Cambria Math" w:eastAsia="SimSun" w:hAnsi="Cambria Math" w:cs="Calibri"/>
                    <w:i/>
                    <w:noProof/>
                    <w:sz w:val="22"/>
                    <w:szCs w:val="22"/>
                  </w:rPr>
                </m:ctrlPr>
              </m:sSubPr>
              <m:e>
                <m:r>
                  <w:rPr>
                    <w:rFonts w:ascii="Cambria Math" w:eastAsia="SimSun" w:hAnsi="Cambria Math" w:cs="Calibri"/>
                    <w:noProof/>
                    <w:sz w:val="22"/>
                    <w:szCs w:val="22"/>
                  </w:rPr>
                  <m:t>H</m:t>
                </m:r>
              </m:e>
              <m:sub>
                <m:r>
                  <w:rPr>
                    <w:rFonts w:ascii="Cambria Math" w:eastAsia="SimSun" w:hAnsi="Cambria Math" w:cs="Calibri"/>
                    <w:noProof/>
                    <w:sz w:val="22"/>
                    <w:szCs w:val="22"/>
                  </w:rPr>
                  <m:t>DL</m:t>
                </m:r>
              </m:sub>
            </m:sSub>
            <m:sSup>
              <m:sSupPr>
                <m:ctrlPr>
                  <w:rPr>
                    <w:rFonts w:ascii="Cambria Math" w:eastAsia="SimSun" w:hAnsi="Cambria Math" w:cs="Calibri"/>
                    <w:i/>
                    <w:noProof/>
                    <w:sz w:val="22"/>
                    <w:szCs w:val="22"/>
                  </w:rPr>
                </m:ctrlPr>
              </m:sSupPr>
              <m:e>
                <m:d>
                  <m:dPr>
                    <m:ctrlPr>
                      <w:rPr>
                        <w:rFonts w:ascii="Cambria Math" w:eastAsia="SimSun" w:hAnsi="Cambria Math" w:cs="Calibri"/>
                        <w:i/>
                        <w:noProof/>
                        <w:sz w:val="22"/>
                        <w:szCs w:val="22"/>
                      </w:rPr>
                    </m:ctrlPr>
                  </m:dPr>
                  <m:e>
                    <m:r>
                      <w:rPr>
                        <w:rFonts w:ascii="Cambria Math" w:eastAsia="SimSun" w:hAnsi="Cambria Math" w:cs="Calibri"/>
                        <w:noProof/>
                        <w:sz w:val="22"/>
                        <w:szCs w:val="22"/>
                      </w:rPr>
                      <m:t>f</m:t>
                    </m:r>
                  </m:e>
                </m:d>
              </m:e>
              <m:sup>
                <m:r>
                  <w:rPr>
                    <w:rFonts w:ascii="Cambria Math" w:eastAsia="SimSun" w:hAnsi="Cambria Math" w:cs="Calibri"/>
                    <w:noProof/>
                    <w:sz w:val="22"/>
                    <w:szCs w:val="22"/>
                  </w:rPr>
                  <m:t>'</m:t>
                </m:r>
              </m:sup>
            </m:sSup>
          </m:e>
        </m:nary>
      </m:oMath>
      <w:r w:rsidR="006B6A18" w:rsidRPr="006B6A18">
        <w:rPr>
          <w:rFonts w:ascii="Calibri" w:eastAsia="SimSun" w:hAnsi="Calibri" w:cs="Calibri"/>
          <w:noProof/>
          <w:sz w:val="22"/>
          <w:szCs w:val="22"/>
        </w:rPr>
        <w:t xml:space="preserve">, </w:t>
      </w:r>
      <m:oMath>
        <m:sSub>
          <m:sSubPr>
            <m:ctrlPr>
              <w:rPr>
                <w:rFonts w:ascii="Cambria Math" w:eastAsia="SimSun" w:hAnsi="Cambria Math" w:cs="Calibri"/>
                <w:i/>
                <w:noProof/>
                <w:sz w:val="22"/>
                <w:szCs w:val="22"/>
              </w:rPr>
            </m:ctrlPr>
          </m:sSubPr>
          <m:e>
            <m:r>
              <w:rPr>
                <w:rFonts w:ascii="Cambria Math" w:eastAsia="SimSun" w:hAnsi="Cambria Math" w:cs="Calibri"/>
                <w:noProof/>
                <w:sz w:val="22"/>
                <w:szCs w:val="22"/>
              </w:rPr>
              <m:t>R</m:t>
            </m:r>
          </m:e>
          <m:sub>
            <m:r>
              <w:rPr>
                <w:rFonts w:ascii="Cambria Math" w:eastAsia="SimSun" w:hAnsi="Cambria Math" w:cs="Calibri"/>
                <w:noProof/>
                <w:sz w:val="22"/>
                <w:szCs w:val="22"/>
              </w:rPr>
              <m:t>UL</m:t>
            </m:r>
          </m:sub>
        </m:sSub>
        <m:r>
          <w:rPr>
            <w:rFonts w:ascii="Cambria Math" w:eastAsia="SimSun" w:hAnsi="Cambria Math" w:cs="Calibri"/>
            <w:noProof/>
            <w:sz w:val="22"/>
            <w:szCs w:val="22"/>
          </w:rPr>
          <m:t>=</m:t>
        </m:r>
        <m:f>
          <m:fPr>
            <m:ctrlPr>
              <w:rPr>
                <w:rFonts w:ascii="Cambria Math" w:eastAsia="SimSun" w:hAnsi="Cambria Math" w:cs="Calibri"/>
                <w:i/>
                <w:noProof/>
                <w:sz w:val="22"/>
                <w:szCs w:val="22"/>
              </w:rPr>
            </m:ctrlPr>
          </m:fPr>
          <m:num>
            <m:r>
              <w:rPr>
                <w:rFonts w:ascii="Cambria Math" w:eastAsia="SimSun" w:hAnsi="Cambria Math" w:cs="Calibri"/>
                <w:noProof/>
                <w:sz w:val="22"/>
                <w:szCs w:val="22"/>
              </w:rPr>
              <m:t>1</m:t>
            </m:r>
          </m:num>
          <m:den>
            <m:r>
              <w:rPr>
                <w:rFonts w:ascii="Cambria Math" w:eastAsia="SimSun" w:hAnsi="Cambria Math" w:cs="Calibri"/>
                <w:noProof/>
                <w:sz w:val="22"/>
                <w:szCs w:val="22"/>
              </w:rPr>
              <m:t>SC</m:t>
            </m:r>
          </m:den>
        </m:f>
        <m:nary>
          <m:naryPr>
            <m:chr m:val="∑"/>
            <m:limLoc m:val="undOvr"/>
            <m:supHide m:val="1"/>
            <m:ctrlPr>
              <w:rPr>
                <w:rFonts w:ascii="Cambria Math" w:eastAsia="SimSun" w:hAnsi="Cambria Math" w:cs="Calibri"/>
                <w:i/>
                <w:noProof/>
                <w:sz w:val="22"/>
                <w:szCs w:val="22"/>
              </w:rPr>
            </m:ctrlPr>
          </m:naryPr>
          <m:sub>
            <m:r>
              <w:rPr>
                <w:rFonts w:ascii="Cambria Math" w:eastAsia="SimSun" w:hAnsi="Cambria Math" w:cs="Calibri"/>
                <w:noProof/>
                <w:sz w:val="22"/>
                <w:szCs w:val="22"/>
              </w:rPr>
              <m:t>SC</m:t>
            </m:r>
          </m:sub>
          <m:sup/>
          <m:e>
            <m:sSub>
              <m:sSubPr>
                <m:ctrlPr>
                  <w:rPr>
                    <w:rFonts w:ascii="Cambria Math" w:eastAsia="SimSun" w:hAnsi="Cambria Math" w:cs="Calibri"/>
                    <w:i/>
                    <w:noProof/>
                    <w:sz w:val="22"/>
                    <w:szCs w:val="22"/>
                  </w:rPr>
                </m:ctrlPr>
              </m:sSubPr>
              <m:e>
                <m:r>
                  <w:rPr>
                    <w:rFonts w:ascii="Cambria Math" w:eastAsia="SimSun" w:hAnsi="Cambria Math" w:cs="Calibri"/>
                    <w:noProof/>
                    <w:sz w:val="22"/>
                    <w:szCs w:val="22"/>
                  </w:rPr>
                  <m:t>H</m:t>
                </m:r>
              </m:e>
              <m:sub>
                <m:r>
                  <w:rPr>
                    <w:rFonts w:ascii="Cambria Math" w:eastAsia="SimSun" w:hAnsi="Cambria Math" w:cs="Calibri"/>
                    <w:noProof/>
                    <w:sz w:val="22"/>
                    <w:szCs w:val="22"/>
                  </w:rPr>
                  <m:t>UL</m:t>
                </m:r>
              </m:sub>
            </m:sSub>
            <m:d>
              <m:dPr>
                <m:ctrlPr>
                  <w:rPr>
                    <w:rFonts w:ascii="Cambria Math" w:eastAsia="SimSun" w:hAnsi="Cambria Math" w:cs="Calibri"/>
                    <w:i/>
                    <w:noProof/>
                    <w:sz w:val="22"/>
                    <w:szCs w:val="22"/>
                  </w:rPr>
                </m:ctrlPr>
              </m:dPr>
              <m:e>
                <m:r>
                  <w:rPr>
                    <w:rFonts w:ascii="Cambria Math" w:eastAsia="SimSun" w:hAnsi="Cambria Math" w:cs="Calibri"/>
                    <w:noProof/>
                    <w:sz w:val="22"/>
                    <w:szCs w:val="22"/>
                  </w:rPr>
                  <m:t>f</m:t>
                </m:r>
              </m:e>
            </m:d>
            <m:sSub>
              <m:sSubPr>
                <m:ctrlPr>
                  <w:rPr>
                    <w:rFonts w:ascii="Cambria Math" w:eastAsia="SimSun" w:hAnsi="Cambria Math" w:cs="Calibri"/>
                    <w:i/>
                    <w:noProof/>
                    <w:sz w:val="22"/>
                    <w:szCs w:val="22"/>
                  </w:rPr>
                </m:ctrlPr>
              </m:sSubPr>
              <m:e>
                <m:r>
                  <w:rPr>
                    <w:rFonts w:ascii="Cambria Math" w:eastAsia="SimSun" w:hAnsi="Cambria Math" w:cs="Calibri"/>
                    <w:noProof/>
                    <w:sz w:val="22"/>
                    <w:szCs w:val="22"/>
                  </w:rPr>
                  <m:t>H</m:t>
                </m:r>
              </m:e>
              <m:sub>
                <m:r>
                  <w:rPr>
                    <w:rFonts w:ascii="Cambria Math" w:eastAsia="SimSun" w:hAnsi="Cambria Math" w:cs="Calibri"/>
                    <w:noProof/>
                    <w:sz w:val="22"/>
                    <w:szCs w:val="22"/>
                  </w:rPr>
                  <m:t>UL</m:t>
                </m:r>
              </m:sub>
            </m:sSub>
            <m:sSup>
              <m:sSupPr>
                <m:ctrlPr>
                  <w:rPr>
                    <w:rFonts w:ascii="Cambria Math" w:eastAsia="SimSun" w:hAnsi="Cambria Math" w:cs="Calibri"/>
                    <w:i/>
                    <w:noProof/>
                    <w:sz w:val="22"/>
                    <w:szCs w:val="22"/>
                  </w:rPr>
                </m:ctrlPr>
              </m:sSupPr>
              <m:e>
                <m:d>
                  <m:dPr>
                    <m:ctrlPr>
                      <w:rPr>
                        <w:rFonts w:ascii="Cambria Math" w:eastAsia="SimSun" w:hAnsi="Cambria Math" w:cs="Calibri"/>
                        <w:i/>
                        <w:noProof/>
                        <w:sz w:val="22"/>
                        <w:szCs w:val="22"/>
                      </w:rPr>
                    </m:ctrlPr>
                  </m:dPr>
                  <m:e>
                    <m:r>
                      <w:rPr>
                        <w:rFonts w:ascii="Cambria Math" w:eastAsia="SimSun" w:hAnsi="Cambria Math" w:cs="Calibri"/>
                        <w:noProof/>
                        <w:sz w:val="22"/>
                        <w:szCs w:val="22"/>
                      </w:rPr>
                      <m:t>f</m:t>
                    </m:r>
                  </m:e>
                </m:d>
              </m:e>
              <m:sup>
                <m:r>
                  <w:rPr>
                    <w:rFonts w:ascii="Cambria Math" w:eastAsia="SimSun" w:hAnsi="Cambria Math" w:cs="Calibri"/>
                    <w:noProof/>
                    <w:sz w:val="22"/>
                    <w:szCs w:val="22"/>
                  </w:rPr>
                  <m:t>'</m:t>
                </m:r>
              </m:sup>
            </m:sSup>
          </m:e>
        </m:nary>
      </m:oMath>
      <w:r w:rsidR="006B6A18" w:rsidRPr="006B6A18">
        <w:rPr>
          <w:rFonts w:ascii="Calibri" w:eastAsia="SimSun" w:hAnsi="Calibri" w:cs="Calibri"/>
          <w:noProof/>
          <w:sz w:val="22"/>
          <w:szCs w:val="22"/>
        </w:rPr>
        <w:t xml:space="preserve"> and where the columns of </w:t>
      </w:r>
      <m:oMath>
        <m:sSub>
          <m:sSubPr>
            <m:ctrlPr>
              <w:rPr>
                <w:rFonts w:ascii="Cambria Math" w:eastAsia="SimSun" w:hAnsi="Cambria Math" w:cs="Calibri"/>
                <w:i/>
                <w:noProof/>
                <w:sz w:val="22"/>
                <w:szCs w:val="22"/>
              </w:rPr>
            </m:ctrlPr>
          </m:sSubPr>
          <m:e>
            <m:r>
              <w:rPr>
                <w:rFonts w:ascii="Cambria Math" w:eastAsia="SimSun" w:hAnsi="Cambria Math" w:cs="Calibri"/>
                <w:noProof/>
                <w:sz w:val="22"/>
                <w:szCs w:val="22"/>
              </w:rPr>
              <m:t>V</m:t>
            </m:r>
          </m:e>
          <m:sub>
            <m:r>
              <w:rPr>
                <w:rFonts w:ascii="Cambria Math" w:eastAsia="SimSun" w:hAnsi="Cambria Math" w:cs="Calibri"/>
                <w:noProof/>
                <w:sz w:val="22"/>
                <w:szCs w:val="22"/>
              </w:rPr>
              <m:t>DL</m:t>
            </m:r>
          </m:sub>
        </m:sSub>
      </m:oMath>
      <w:r w:rsidR="006B6A18" w:rsidRPr="006B6A18">
        <w:rPr>
          <w:rFonts w:ascii="Calibri" w:eastAsia="SimSun" w:hAnsi="Calibri" w:cs="Calibri"/>
          <w:noProof/>
          <w:sz w:val="22"/>
          <w:szCs w:val="22"/>
        </w:rPr>
        <w:t xml:space="preserve"> and </w:t>
      </w:r>
      <m:oMath>
        <m:sSub>
          <m:sSubPr>
            <m:ctrlPr>
              <w:rPr>
                <w:rFonts w:ascii="Cambria Math" w:eastAsia="SimSun" w:hAnsi="Cambria Math" w:cs="Calibri"/>
                <w:i/>
                <w:noProof/>
                <w:sz w:val="22"/>
                <w:szCs w:val="22"/>
              </w:rPr>
            </m:ctrlPr>
          </m:sSubPr>
          <m:e>
            <m:r>
              <w:rPr>
                <w:rFonts w:ascii="Cambria Math" w:eastAsia="SimSun" w:hAnsi="Cambria Math" w:cs="Calibri"/>
                <w:noProof/>
                <w:sz w:val="22"/>
                <w:szCs w:val="22"/>
              </w:rPr>
              <m:t>V</m:t>
            </m:r>
          </m:e>
          <m:sub>
            <m:r>
              <w:rPr>
                <w:rFonts w:ascii="Cambria Math" w:eastAsia="SimSun" w:hAnsi="Cambria Math" w:cs="Calibri"/>
                <w:noProof/>
                <w:sz w:val="22"/>
                <w:szCs w:val="22"/>
              </w:rPr>
              <m:t>UL</m:t>
            </m:r>
          </m:sub>
        </m:sSub>
        <m:r>
          <w:rPr>
            <w:rFonts w:ascii="Cambria Math" w:eastAsia="SimSun" w:hAnsi="Cambria Math" w:cs="Calibri"/>
            <w:noProof/>
            <w:sz w:val="22"/>
            <w:szCs w:val="22"/>
          </w:rPr>
          <m:t xml:space="preserve"> </m:t>
        </m:r>
      </m:oMath>
      <w:r w:rsidR="006B6A18" w:rsidRPr="006B6A18">
        <w:rPr>
          <w:rFonts w:ascii="Calibri" w:eastAsia="SimSun" w:hAnsi="Calibri" w:cs="Calibri"/>
          <w:noProof/>
          <w:sz w:val="22"/>
          <w:szCs w:val="22"/>
        </w:rPr>
        <w:t xml:space="preserve">are the right eigenvectors of </w:t>
      </w:r>
      <m:oMath>
        <m:sSub>
          <m:sSubPr>
            <m:ctrlPr>
              <w:rPr>
                <w:rFonts w:ascii="Cambria Math" w:eastAsia="SimSun" w:hAnsi="Cambria Math" w:cs="Calibri"/>
                <w:i/>
                <w:noProof/>
                <w:sz w:val="22"/>
                <w:szCs w:val="22"/>
              </w:rPr>
            </m:ctrlPr>
          </m:sSubPr>
          <m:e>
            <m:r>
              <w:rPr>
                <w:rFonts w:ascii="Cambria Math" w:eastAsia="SimSun" w:hAnsi="Cambria Math" w:cs="Calibri"/>
                <w:noProof/>
                <w:sz w:val="22"/>
                <w:szCs w:val="22"/>
              </w:rPr>
              <m:t>R</m:t>
            </m:r>
          </m:e>
          <m:sub>
            <m:r>
              <w:rPr>
                <w:rFonts w:ascii="Cambria Math" w:eastAsia="SimSun" w:hAnsi="Cambria Math" w:cs="Calibri"/>
                <w:noProof/>
                <w:sz w:val="22"/>
                <w:szCs w:val="22"/>
              </w:rPr>
              <m:t>DL</m:t>
            </m:r>
          </m:sub>
        </m:sSub>
      </m:oMath>
      <w:r w:rsidR="006B6A18" w:rsidRPr="006B6A18">
        <w:rPr>
          <w:rFonts w:ascii="Calibri" w:eastAsia="SimSun" w:hAnsi="Calibri" w:cs="Calibri"/>
          <w:noProof/>
          <w:sz w:val="22"/>
          <w:szCs w:val="22"/>
        </w:rPr>
        <w:t xml:space="preserve"> and </w:t>
      </w:r>
      <m:oMath>
        <m:sSub>
          <m:sSubPr>
            <m:ctrlPr>
              <w:rPr>
                <w:rFonts w:ascii="Cambria Math" w:eastAsia="SimSun" w:hAnsi="Cambria Math" w:cs="Calibri"/>
                <w:i/>
                <w:noProof/>
                <w:sz w:val="22"/>
                <w:szCs w:val="22"/>
              </w:rPr>
            </m:ctrlPr>
          </m:sSubPr>
          <m:e>
            <m:r>
              <w:rPr>
                <w:rFonts w:ascii="Cambria Math" w:eastAsia="SimSun" w:hAnsi="Cambria Math" w:cs="Calibri"/>
                <w:noProof/>
                <w:sz w:val="22"/>
                <w:szCs w:val="22"/>
              </w:rPr>
              <m:t>R</m:t>
            </m:r>
          </m:e>
          <m:sub>
            <m:r>
              <w:rPr>
                <w:rFonts w:ascii="Cambria Math" w:eastAsia="SimSun" w:hAnsi="Cambria Math" w:cs="Calibri"/>
                <w:noProof/>
                <w:sz w:val="22"/>
                <w:szCs w:val="22"/>
              </w:rPr>
              <m:t>UL</m:t>
            </m:r>
          </m:sub>
        </m:sSub>
      </m:oMath>
      <w:r w:rsidR="006B6A18" w:rsidRPr="006B6A18">
        <w:rPr>
          <w:rFonts w:ascii="Calibri" w:eastAsia="SimSun" w:hAnsi="Calibri" w:cs="Calibri"/>
          <w:noProof/>
          <w:sz w:val="22"/>
          <w:szCs w:val="22"/>
        </w:rPr>
        <w:t xml:space="preserve">, respectively. </w:t>
      </w:r>
      <w:r w:rsidR="00913BEC" w:rsidRPr="006B6A18">
        <w:rPr>
          <w:rFonts w:ascii="Calibri" w:hAnsi="Calibri" w:cs="Calibri"/>
          <w:sz w:val="22"/>
          <w:szCs w:val="22"/>
        </w:rPr>
        <w:t xml:space="preserve">The figure shows mean reciprocity loss up to 3.5dB for </w:t>
      </w:r>
      <w:proofErr w:type="spellStart"/>
      <w:r w:rsidR="00BA7DE5">
        <w:rPr>
          <w:rFonts w:ascii="Calibri" w:hAnsi="Calibri" w:cs="Calibri"/>
          <w:sz w:val="22"/>
          <w:szCs w:val="22"/>
        </w:rPr>
        <w:t>UMi</w:t>
      </w:r>
      <w:proofErr w:type="spellEnd"/>
      <w:r w:rsidR="00BA7DE5">
        <w:rPr>
          <w:rFonts w:ascii="Calibri" w:hAnsi="Calibri" w:cs="Calibri"/>
          <w:sz w:val="22"/>
          <w:szCs w:val="22"/>
        </w:rPr>
        <w:t xml:space="preserve"> </w:t>
      </w:r>
      <w:r w:rsidR="00913BEC" w:rsidRPr="006B6A18">
        <w:rPr>
          <w:rFonts w:ascii="Calibri" w:hAnsi="Calibri" w:cs="Calibri"/>
          <w:sz w:val="22"/>
          <w:szCs w:val="22"/>
        </w:rPr>
        <w:t xml:space="preserve">for different inter-carrier frequency separations. This figure shows that </w:t>
      </w:r>
      <w:r w:rsidR="00A931CC" w:rsidRPr="006B6A18">
        <w:rPr>
          <w:rFonts w:ascii="Calibri" w:hAnsi="Calibri" w:cs="Calibri"/>
          <w:sz w:val="22"/>
          <w:szCs w:val="22"/>
        </w:rPr>
        <w:t xml:space="preserve">there is a large commonality between the UL and DL channels in FDD, and this commonality is conducive to exploiting partial reciprocity techniques to improve DL spectral efficiency.  </w:t>
      </w:r>
    </w:p>
    <w:p w14:paraId="5B984117" w14:textId="77777777" w:rsidR="00A931CC" w:rsidRDefault="00913BEC" w:rsidP="00A931CC">
      <w:pPr>
        <w:keepNext/>
        <w:jc w:val="center"/>
      </w:pPr>
      <w:r w:rsidRPr="00092181">
        <w:rPr>
          <w:rFonts w:ascii="Calibri" w:hAnsi="Calibri" w:cs="Calibri"/>
          <w:noProof/>
          <w:color w:val="252525"/>
          <w:sz w:val="22"/>
          <w:szCs w:val="22"/>
        </w:rPr>
        <w:drawing>
          <wp:inline distT="0" distB="0" distL="0" distR="0" wp14:anchorId="51FFE93A" wp14:editId="61A32F29">
            <wp:extent cx="4267642" cy="3202307"/>
            <wp:effectExtent l="0" t="0" r="0" b="0"/>
            <wp:docPr id="123" name="Picture 4">
              <a:extLst xmlns:a="http://schemas.openxmlformats.org/drawingml/2006/main">
                <a:ext uri="{FF2B5EF4-FFF2-40B4-BE49-F238E27FC236}">
                  <a16:creationId xmlns:a16="http://schemas.microsoft.com/office/drawing/2014/main" id="{4C5B567C-C117-4DEE-A4E9-F7F935CA26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4C5B567C-C117-4DEE-A4E9-F7F935CA262D}"/>
                        </a:ext>
                      </a:extLst>
                    </pic:cNvPr>
                    <pic:cNvPicPr>
                      <a:picLocks noChangeAspect="1"/>
                    </pic:cNvPicPr>
                  </pic:nvPicPr>
                  <pic:blipFill>
                    <a:blip r:embed="rId8"/>
                    <a:stretch>
                      <a:fillRect/>
                    </a:stretch>
                  </pic:blipFill>
                  <pic:spPr>
                    <a:xfrm>
                      <a:off x="0" y="0"/>
                      <a:ext cx="4267642" cy="3202307"/>
                    </a:xfrm>
                    <a:prstGeom prst="rect">
                      <a:avLst/>
                    </a:prstGeom>
                  </pic:spPr>
                </pic:pic>
              </a:graphicData>
            </a:graphic>
          </wp:inline>
        </w:drawing>
      </w:r>
    </w:p>
    <w:p w14:paraId="5C1C44D3" w14:textId="71F9A135" w:rsidR="00DD07F8" w:rsidRDefault="00A931CC" w:rsidP="00A931CC">
      <w:pPr>
        <w:pStyle w:val="Caption"/>
        <w:jc w:val="center"/>
      </w:pPr>
      <w:r>
        <w:t xml:space="preserve">Figure </w:t>
      </w:r>
      <w:r w:rsidR="002B6AE0">
        <w:fldChar w:fldCharType="begin"/>
      </w:r>
      <w:r w:rsidR="002B6AE0">
        <w:instrText xml:space="preserve"> S</w:instrText>
      </w:r>
      <w:r w:rsidR="002B6AE0">
        <w:instrText xml:space="preserve">EQ Figure \* ARABIC </w:instrText>
      </w:r>
      <w:r w:rsidR="002B6AE0">
        <w:fldChar w:fldCharType="separate"/>
      </w:r>
      <w:r>
        <w:rPr>
          <w:noProof/>
        </w:rPr>
        <w:t>1</w:t>
      </w:r>
      <w:r w:rsidR="002B6AE0">
        <w:rPr>
          <w:noProof/>
        </w:rPr>
        <w:fldChar w:fldCharType="end"/>
      </w:r>
      <w:r>
        <w:t xml:space="preserve">: Mean FDD Reciprocity Loss for </w:t>
      </w:r>
      <w:proofErr w:type="spellStart"/>
      <w:r>
        <w:t>UMi</w:t>
      </w:r>
      <w:proofErr w:type="spellEnd"/>
      <w:r>
        <w:t xml:space="preserve"> channels with various frequency separation</w:t>
      </w:r>
    </w:p>
    <w:p w14:paraId="4B775E37" w14:textId="77777777" w:rsidR="00D727E3" w:rsidRDefault="00D727E3" w:rsidP="00DD07F8">
      <w:pPr>
        <w:rPr>
          <w:rFonts w:ascii="Calibri" w:hAnsi="Calibri" w:cs="Calibri"/>
          <w:b/>
          <w:bCs/>
          <w:sz w:val="22"/>
          <w:szCs w:val="22"/>
        </w:rPr>
      </w:pPr>
    </w:p>
    <w:p w14:paraId="06979D15" w14:textId="25132360" w:rsidR="00D727E3" w:rsidRPr="00D727E3" w:rsidRDefault="00D727E3" w:rsidP="00DD07F8">
      <w:pPr>
        <w:rPr>
          <w:rFonts w:ascii="Calibri" w:hAnsi="Calibri" w:cs="Calibri"/>
          <w:b/>
          <w:bCs/>
          <w:sz w:val="22"/>
          <w:szCs w:val="22"/>
        </w:rPr>
      </w:pPr>
      <w:r w:rsidRPr="00D727E3">
        <w:rPr>
          <w:rFonts w:ascii="Calibri" w:hAnsi="Calibri" w:cs="Calibri"/>
          <w:b/>
          <w:bCs/>
          <w:sz w:val="22"/>
          <w:szCs w:val="22"/>
        </w:rPr>
        <w:t>Observation</w:t>
      </w:r>
      <w:r>
        <w:rPr>
          <w:rFonts w:ascii="Calibri" w:hAnsi="Calibri" w:cs="Calibri"/>
          <w:b/>
          <w:bCs/>
          <w:sz w:val="22"/>
          <w:szCs w:val="22"/>
        </w:rPr>
        <w:t xml:space="preserve"> 1</w:t>
      </w:r>
      <w:r w:rsidRPr="00D727E3">
        <w:rPr>
          <w:rFonts w:ascii="Calibri" w:hAnsi="Calibri" w:cs="Calibri"/>
          <w:b/>
          <w:bCs/>
          <w:sz w:val="22"/>
          <w:szCs w:val="22"/>
        </w:rPr>
        <w:t>: Partial FDD reciprocity can be exploited to improve the DL spectral efficiency</w:t>
      </w:r>
    </w:p>
    <w:p w14:paraId="71D054FE" w14:textId="5B235049" w:rsidR="006B6A18" w:rsidRDefault="006B6A18" w:rsidP="00F41A4A">
      <w:pPr>
        <w:spacing w:line="264" w:lineRule="auto"/>
        <w:rPr>
          <w:rFonts w:ascii="Calibri" w:hAnsi="Calibri" w:cs="Calibri"/>
          <w:sz w:val="22"/>
          <w:szCs w:val="22"/>
        </w:rPr>
      </w:pPr>
      <w:r>
        <w:rPr>
          <w:rFonts w:ascii="Calibri" w:hAnsi="Calibri" w:cs="Calibri"/>
          <w:sz w:val="22"/>
          <w:szCs w:val="22"/>
        </w:rPr>
        <w:t xml:space="preserve">Typical </w:t>
      </w:r>
      <w:r w:rsidR="00BA7DE5">
        <w:rPr>
          <w:rFonts w:ascii="Calibri" w:hAnsi="Calibri" w:cs="Calibri"/>
          <w:sz w:val="22"/>
          <w:szCs w:val="22"/>
        </w:rPr>
        <w:t>reciprocity-based</w:t>
      </w:r>
      <w:r>
        <w:rPr>
          <w:rFonts w:ascii="Calibri" w:hAnsi="Calibri" w:cs="Calibri"/>
          <w:sz w:val="22"/>
          <w:szCs w:val="22"/>
        </w:rPr>
        <w:t xml:space="preserve"> schemes in FDD MIMO utilize the reciprocity between </w:t>
      </w:r>
      <w:r w:rsidR="00F41A4A">
        <w:rPr>
          <w:rFonts w:ascii="Calibri" w:hAnsi="Calibri" w:cs="Calibri"/>
          <w:sz w:val="22"/>
          <w:szCs w:val="22"/>
        </w:rPr>
        <w:t>the angle of departure (</w:t>
      </w:r>
      <w:proofErr w:type="spellStart"/>
      <w:r w:rsidR="00F41A4A">
        <w:rPr>
          <w:rFonts w:ascii="Calibri" w:hAnsi="Calibri" w:cs="Calibri"/>
          <w:sz w:val="22"/>
          <w:szCs w:val="22"/>
        </w:rPr>
        <w:t>AoA</w:t>
      </w:r>
      <w:proofErr w:type="spellEnd"/>
      <w:r w:rsidR="00F41A4A">
        <w:rPr>
          <w:rFonts w:ascii="Calibri" w:hAnsi="Calibri" w:cs="Calibri"/>
          <w:sz w:val="22"/>
          <w:szCs w:val="22"/>
        </w:rPr>
        <w:t>) and angle of departure (</w:t>
      </w:r>
      <w:proofErr w:type="spellStart"/>
      <w:r w:rsidR="00F41A4A">
        <w:rPr>
          <w:rFonts w:ascii="Calibri" w:hAnsi="Calibri" w:cs="Calibri"/>
          <w:sz w:val="22"/>
          <w:szCs w:val="22"/>
        </w:rPr>
        <w:t>DoA</w:t>
      </w:r>
      <w:proofErr w:type="spellEnd"/>
      <w:r w:rsidR="00F41A4A">
        <w:rPr>
          <w:rFonts w:ascii="Calibri" w:hAnsi="Calibri" w:cs="Calibri"/>
          <w:sz w:val="22"/>
          <w:szCs w:val="22"/>
        </w:rPr>
        <w:t xml:space="preserve">). These schemes effectively reduce the amount of feedback </w:t>
      </w:r>
      <w:r w:rsidR="00D727E3">
        <w:rPr>
          <w:rFonts w:ascii="Calibri" w:hAnsi="Calibri" w:cs="Calibri"/>
          <w:sz w:val="22"/>
          <w:szCs w:val="22"/>
        </w:rPr>
        <w:t>needed but</w:t>
      </w:r>
      <w:r w:rsidR="00F41A4A">
        <w:rPr>
          <w:rFonts w:ascii="Calibri" w:hAnsi="Calibri" w:cs="Calibri"/>
          <w:sz w:val="22"/>
          <w:szCs w:val="22"/>
        </w:rPr>
        <w:t xml:space="preserve"> </w:t>
      </w:r>
      <w:r w:rsidR="00D727E3">
        <w:rPr>
          <w:rFonts w:ascii="Calibri" w:hAnsi="Calibri" w:cs="Calibri"/>
          <w:sz w:val="22"/>
          <w:szCs w:val="22"/>
        </w:rPr>
        <w:t>do</w:t>
      </w:r>
      <w:r w:rsidR="00F41A4A">
        <w:rPr>
          <w:rFonts w:ascii="Calibri" w:hAnsi="Calibri" w:cs="Calibri"/>
          <w:sz w:val="22"/>
          <w:szCs w:val="22"/>
        </w:rPr>
        <w:t xml:space="preserve"> not leverage other parameters in the channel that can be reciprocal. We propose instead to exploit the power delay profile to extract the frequency domain changing trend, and the power doppler profile, to extract the </w:t>
      </w:r>
      <w:r w:rsidR="00D727E3">
        <w:rPr>
          <w:rFonts w:ascii="Calibri" w:hAnsi="Calibri" w:cs="Calibri"/>
          <w:sz w:val="22"/>
          <w:szCs w:val="22"/>
        </w:rPr>
        <w:t>long-term</w:t>
      </w:r>
      <w:r w:rsidR="00F41A4A">
        <w:rPr>
          <w:rFonts w:ascii="Calibri" w:hAnsi="Calibri" w:cs="Calibri"/>
          <w:sz w:val="22"/>
          <w:szCs w:val="22"/>
        </w:rPr>
        <w:t xml:space="preserve"> channel variation. </w:t>
      </w:r>
    </w:p>
    <w:p w14:paraId="1D88FACC" w14:textId="57A4355B" w:rsidR="00F41A4A" w:rsidRPr="00BA7DE5" w:rsidRDefault="00F41A4A" w:rsidP="00BA7DE5">
      <w:pPr>
        <w:spacing w:line="264" w:lineRule="auto"/>
        <w:rPr>
          <w:rFonts w:ascii="Calibri" w:hAnsi="Calibri" w:cs="Calibri"/>
          <w:spacing w:val="2"/>
          <w:sz w:val="22"/>
          <w:szCs w:val="22"/>
          <w:lang w:val="en-GB"/>
        </w:rPr>
      </w:pPr>
      <w:r w:rsidRPr="00BA7DE5">
        <w:rPr>
          <w:rStyle w:val="IvDbodytextChar"/>
          <w:rFonts w:ascii="Calibri" w:eastAsia="SimSun" w:hAnsi="Calibri" w:cs="Calibri"/>
          <w:sz w:val="22"/>
          <w:szCs w:val="22"/>
        </w:rPr>
        <w:lastRenderedPageBreak/>
        <w:t xml:space="preserve">An example of the invariance of the channel in the Doppler and delay domain is shown in Figure 2. In Figure 2(a), the covariance norm is shown by averaging over the frequency samples, in terms of time samples. In Figure 2(b), the covariance norm of the same channel in the delay doppler domain is shown by averaging over the delay samples, in terms of Doppler samples. As can be seen for two channel instances at two different times, the channel in time frequency domain is variant, while the channel in the delay doppler domain is invariant to time window change. Leveraging this invariance is key to compressing the feedback </w:t>
      </w:r>
      <w:r w:rsidR="00D727E3" w:rsidRPr="00BA7DE5">
        <w:rPr>
          <w:rStyle w:val="IvDbodytextChar"/>
          <w:rFonts w:ascii="Calibri" w:eastAsia="SimSun" w:hAnsi="Calibri" w:cs="Calibri"/>
          <w:sz w:val="22"/>
          <w:szCs w:val="22"/>
        </w:rPr>
        <w:t xml:space="preserve">and reducing the feedback overhead </w:t>
      </w:r>
      <w:r w:rsidRPr="00BA7DE5">
        <w:rPr>
          <w:rStyle w:val="IvDbodytextChar"/>
          <w:rFonts w:ascii="Calibri" w:eastAsia="SimSun" w:hAnsi="Calibri" w:cs="Calibri"/>
          <w:sz w:val="22"/>
          <w:szCs w:val="22"/>
        </w:rPr>
        <w:t>in FDD systems.</w:t>
      </w:r>
    </w:p>
    <w:p w14:paraId="3A6AE04B" w14:textId="77777777" w:rsidR="00F41A4A" w:rsidRDefault="00F41A4A" w:rsidP="00F41A4A">
      <w:pPr>
        <w:keepNext/>
        <w:spacing w:line="360" w:lineRule="auto"/>
        <w:jc w:val="center"/>
      </w:pPr>
      <w:r w:rsidRPr="008117F2">
        <w:rPr>
          <w:noProof/>
          <w:spacing w:val="2"/>
        </w:rPr>
        <w:drawing>
          <wp:inline distT="0" distB="0" distL="0" distR="0" wp14:anchorId="6CF1683D" wp14:editId="0438D344">
            <wp:extent cx="2900114" cy="2257425"/>
            <wp:effectExtent l="0" t="0" r="0" b="0"/>
            <wp:docPr id="124" name="Picture 4">
              <a:extLst xmlns:a="http://schemas.openxmlformats.org/drawingml/2006/main">
                <a:ext uri="{FF2B5EF4-FFF2-40B4-BE49-F238E27FC236}">
                  <a16:creationId xmlns:a16="http://schemas.microsoft.com/office/drawing/2014/main" id="{1994BF18-FF11-460D-8548-12EE6DD0CF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1994BF18-FF11-460D-8548-12EE6DD0CFC1}"/>
                        </a:ext>
                      </a:extLst>
                    </pic:cNvPr>
                    <pic:cNvPicPr>
                      <a:picLocks noChangeAspect="1"/>
                    </pic:cNvPicPr>
                  </pic:nvPicPr>
                  <pic:blipFill>
                    <a:blip r:embed="rId9"/>
                    <a:stretch>
                      <a:fillRect/>
                    </a:stretch>
                  </pic:blipFill>
                  <pic:spPr>
                    <a:xfrm>
                      <a:off x="0" y="0"/>
                      <a:ext cx="2905828" cy="2261873"/>
                    </a:xfrm>
                    <a:prstGeom prst="rect">
                      <a:avLst/>
                    </a:prstGeom>
                  </pic:spPr>
                </pic:pic>
              </a:graphicData>
            </a:graphic>
          </wp:inline>
        </w:drawing>
      </w:r>
      <w:r w:rsidRPr="008117F2">
        <w:rPr>
          <w:noProof/>
          <w:spacing w:val="2"/>
        </w:rPr>
        <w:drawing>
          <wp:inline distT="0" distB="0" distL="0" distR="0" wp14:anchorId="130D88C9" wp14:editId="09453986">
            <wp:extent cx="2900114" cy="2257425"/>
            <wp:effectExtent l="0" t="0" r="0" b="0"/>
            <wp:docPr id="125" name="Picture 5">
              <a:extLst xmlns:a="http://schemas.openxmlformats.org/drawingml/2006/main">
                <a:ext uri="{FF2B5EF4-FFF2-40B4-BE49-F238E27FC236}">
                  <a16:creationId xmlns:a16="http://schemas.microsoft.com/office/drawing/2014/main" id="{028DDEA4-78A4-44B1-A1F2-40825DBA20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28DDEA4-78A4-44B1-A1F2-40825DBA20E2}"/>
                        </a:ext>
                      </a:extLst>
                    </pic:cNvPr>
                    <pic:cNvPicPr>
                      <a:picLocks noChangeAspect="1"/>
                    </pic:cNvPicPr>
                  </pic:nvPicPr>
                  <pic:blipFill>
                    <a:blip r:embed="rId10"/>
                    <a:stretch>
                      <a:fillRect/>
                    </a:stretch>
                  </pic:blipFill>
                  <pic:spPr>
                    <a:xfrm>
                      <a:off x="0" y="0"/>
                      <a:ext cx="2912538" cy="2267096"/>
                    </a:xfrm>
                    <a:prstGeom prst="rect">
                      <a:avLst/>
                    </a:prstGeom>
                  </pic:spPr>
                </pic:pic>
              </a:graphicData>
            </a:graphic>
          </wp:inline>
        </w:drawing>
      </w:r>
    </w:p>
    <w:p w14:paraId="312B809A" w14:textId="77777777" w:rsidR="00F41A4A" w:rsidRDefault="00F41A4A" w:rsidP="00F41A4A">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t>: Comparison of covariance norm in time and doppler domains.</w:t>
      </w:r>
    </w:p>
    <w:p w14:paraId="06C03F4D" w14:textId="47B2C726" w:rsidR="006B6A18" w:rsidRDefault="006B6A18" w:rsidP="00E8306F">
      <w:pPr>
        <w:keepNext/>
        <w:rPr>
          <w:sz w:val="24"/>
        </w:rPr>
      </w:pPr>
    </w:p>
    <w:p w14:paraId="45E22ACE" w14:textId="5509D0BC" w:rsidR="006B6A18" w:rsidRPr="00D727E3" w:rsidRDefault="00D727E3" w:rsidP="00E8306F">
      <w:pPr>
        <w:keepNext/>
        <w:rPr>
          <w:rFonts w:ascii="Calibri" w:hAnsi="Calibri" w:cs="Calibri"/>
          <w:b/>
          <w:bCs/>
          <w:sz w:val="22"/>
          <w:szCs w:val="22"/>
        </w:rPr>
      </w:pPr>
      <w:r w:rsidRPr="00D727E3">
        <w:rPr>
          <w:rFonts w:ascii="Calibri" w:hAnsi="Calibri" w:cs="Calibri"/>
          <w:b/>
          <w:bCs/>
          <w:sz w:val="22"/>
          <w:szCs w:val="22"/>
        </w:rPr>
        <w:t>Observation</w:t>
      </w:r>
      <w:r>
        <w:rPr>
          <w:rFonts w:ascii="Calibri" w:hAnsi="Calibri" w:cs="Calibri"/>
          <w:b/>
          <w:bCs/>
          <w:sz w:val="22"/>
          <w:szCs w:val="22"/>
        </w:rPr>
        <w:t xml:space="preserve"> 2</w:t>
      </w:r>
      <w:r w:rsidRPr="00D727E3">
        <w:rPr>
          <w:rFonts w:ascii="Calibri" w:hAnsi="Calibri" w:cs="Calibri"/>
          <w:b/>
          <w:bCs/>
          <w:sz w:val="22"/>
          <w:szCs w:val="22"/>
        </w:rPr>
        <w:t>: Exploiting the power delay and power Doppler profiles to track long term and frequency domain changing trends can significantly improve the feedback overhead.</w:t>
      </w:r>
    </w:p>
    <w:p w14:paraId="601E4D37" w14:textId="1AC1BFB9" w:rsidR="00D727E3" w:rsidRPr="00D727E3" w:rsidRDefault="00D727E3" w:rsidP="00D727E3">
      <w:pPr>
        <w:spacing w:line="264" w:lineRule="auto"/>
        <w:rPr>
          <w:rFonts w:ascii="Calibri" w:hAnsi="Calibri" w:cs="Calibri"/>
          <w:sz w:val="22"/>
          <w:szCs w:val="22"/>
        </w:rPr>
      </w:pPr>
      <w:r w:rsidRPr="00D727E3">
        <w:rPr>
          <w:rFonts w:ascii="Calibri" w:hAnsi="Calibri" w:cs="Calibri"/>
          <w:sz w:val="22"/>
          <w:szCs w:val="22"/>
        </w:rPr>
        <w:t xml:space="preserve">Similarly to the current feedback methodology, </w:t>
      </w:r>
      <w:r>
        <w:rPr>
          <w:rFonts w:ascii="Calibri" w:hAnsi="Calibri" w:cs="Calibri"/>
          <w:sz w:val="22"/>
          <w:szCs w:val="22"/>
        </w:rPr>
        <w:t>one can thus construct a long term channel feedback component</w:t>
      </w:r>
      <w:r w:rsidRPr="00D727E3">
        <w:rPr>
          <w:rFonts w:ascii="Calibri" w:hAnsi="Calibri" w:cs="Calibri"/>
          <w:sz w:val="22"/>
          <w:szCs w:val="22"/>
        </w:rPr>
        <w:t xml:space="preserve">, that is not only based on the angular profile, but is rather based on channel parameters that are relatively stable, and can be reciprocal on the uplink and the downlink, and using it to improve the feedback in FDD massive MIMO systems, the feedback system will be simplified and the performance improved, as the long term feedback will not only be based on a fixed combination of DFT beams but rather a more general arbitrary combination of beams that give more information about the channel at the transmitter. </w:t>
      </w:r>
    </w:p>
    <w:p w14:paraId="17016F8A" w14:textId="46F064EF" w:rsidR="00A931CC" w:rsidRDefault="00D727E3" w:rsidP="00D727E3">
      <w:pPr>
        <w:spacing w:line="264" w:lineRule="auto"/>
        <w:rPr>
          <w:rFonts w:ascii="Calibri" w:hAnsi="Calibri" w:cs="Calibri"/>
          <w:sz w:val="22"/>
          <w:szCs w:val="22"/>
        </w:rPr>
      </w:pPr>
      <w:r>
        <w:rPr>
          <w:rFonts w:ascii="Calibri" w:hAnsi="Calibri" w:cs="Calibri"/>
          <w:sz w:val="22"/>
          <w:szCs w:val="22"/>
        </w:rPr>
        <w:t xml:space="preserve">Another important component to keep in mind when leveraging partial reciprocity for FDD, is the required calibration. In fact, calibration for FDD systems might prove more challenging than calibration for TDD systems. </w:t>
      </w:r>
    </w:p>
    <w:p w14:paraId="0F5CFE4B" w14:textId="5D8DF17E" w:rsidR="00D727E3" w:rsidRPr="00D727E3" w:rsidRDefault="003F158A" w:rsidP="00D727E3">
      <w:pPr>
        <w:spacing w:line="264" w:lineRule="auto"/>
        <w:rPr>
          <w:rFonts w:ascii="Calibri" w:hAnsi="Calibri" w:cs="Calibri"/>
          <w:sz w:val="22"/>
          <w:szCs w:val="22"/>
        </w:rPr>
      </w:pPr>
      <w:r>
        <w:rPr>
          <w:rFonts w:ascii="Calibri" w:hAnsi="Calibri" w:cs="Calibri"/>
          <w:sz w:val="22"/>
          <w:szCs w:val="22"/>
        </w:rPr>
        <w:t xml:space="preserve">In traditional over-the-air calibration, the channel or channel covariance matrix is fed back to learn the channel on the uplink, then get the channel on the downlink. One can however exploit the UE CSI feedback itself to carry the channel feedback required for over the air calibration, combining the covariance feedback for calibration with the CSI feedback. </w:t>
      </w:r>
      <w:r w:rsidR="0052593A">
        <w:rPr>
          <w:rFonts w:ascii="Calibri" w:hAnsi="Calibri" w:cs="Calibri"/>
          <w:sz w:val="22"/>
          <w:szCs w:val="22"/>
        </w:rPr>
        <w:t xml:space="preserve">The key advantage is that no extra overhead is incurred for calibration, and the calibration is instead embedded in regular CSI feedback framework, leaving it almost invisible to the system. </w:t>
      </w:r>
    </w:p>
    <w:p w14:paraId="2C37FAF5" w14:textId="5E7316CE" w:rsidR="00D727E3" w:rsidRPr="0052593A" w:rsidRDefault="0052593A" w:rsidP="00DD07F8">
      <w:pPr>
        <w:rPr>
          <w:rFonts w:ascii="Calibri" w:hAnsi="Calibri" w:cs="Calibri"/>
          <w:b/>
          <w:bCs/>
          <w:sz w:val="22"/>
          <w:szCs w:val="22"/>
        </w:rPr>
      </w:pPr>
      <w:r w:rsidRPr="0052593A">
        <w:rPr>
          <w:rFonts w:ascii="Calibri" w:hAnsi="Calibri" w:cs="Calibri"/>
          <w:b/>
          <w:bCs/>
          <w:sz w:val="22"/>
          <w:szCs w:val="22"/>
        </w:rPr>
        <w:t>Observation</w:t>
      </w:r>
      <w:r>
        <w:rPr>
          <w:rFonts w:ascii="Calibri" w:hAnsi="Calibri" w:cs="Calibri"/>
          <w:b/>
          <w:bCs/>
          <w:sz w:val="22"/>
          <w:szCs w:val="22"/>
        </w:rPr>
        <w:t xml:space="preserve"> 3</w:t>
      </w:r>
      <w:r w:rsidRPr="0052593A">
        <w:rPr>
          <w:rFonts w:ascii="Calibri" w:hAnsi="Calibri" w:cs="Calibri"/>
          <w:b/>
          <w:bCs/>
          <w:sz w:val="22"/>
          <w:szCs w:val="22"/>
        </w:rPr>
        <w:t>: Channel calibration should be taken into account in the design of the new CSI framework for FDD reciprocity</w:t>
      </w:r>
    </w:p>
    <w:p w14:paraId="37CF5677" w14:textId="3DA0B49B" w:rsidR="00DD07F8" w:rsidRPr="00A931CC" w:rsidRDefault="00A931CC" w:rsidP="00BB254D">
      <w:pPr>
        <w:pStyle w:val="NormalWeb"/>
        <w:shd w:val="clear" w:color="auto" w:fill="FFFFFF"/>
        <w:spacing w:before="120" w:beforeAutospacing="0" w:after="120" w:afterAutospacing="0" w:line="264" w:lineRule="auto"/>
        <w:jc w:val="both"/>
        <w:rPr>
          <w:rFonts w:ascii="Calibri" w:hAnsi="Calibri" w:cs="Calibri"/>
          <w:b/>
          <w:bCs/>
          <w:color w:val="252525"/>
          <w:sz w:val="22"/>
          <w:szCs w:val="22"/>
        </w:rPr>
      </w:pPr>
      <w:r w:rsidRPr="00A931CC">
        <w:rPr>
          <w:rFonts w:ascii="Calibri" w:hAnsi="Calibri" w:cs="Calibri"/>
          <w:b/>
          <w:bCs/>
          <w:color w:val="252525"/>
          <w:sz w:val="22"/>
          <w:szCs w:val="22"/>
        </w:rPr>
        <w:lastRenderedPageBreak/>
        <w:t>Proposal</w:t>
      </w:r>
      <w:r w:rsidR="0052593A">
        <w:rPr>
          <w:rFonts w:ascii="Calibri" w:hAnsi="Calibri" w:cs="Calibri"/>
          <w:b/>
          <w:bCs/>
          <w:color w:val="252525"/>
          <w:sz w:val="22"/>
          <w:szCs w:val="22"/>
        </w:rPr>
        <w:t xml:space="preserve"> 1</w:t>
      </w:r>
      <w:r w:rsidRPr="00A931CC">
        <w:rPr>
          <w:rFonts w:ascii="Calibri" w:hAnsi="Calibri" w:cs="Calibri"/>
          <w:b/>
          <w:bCs/>
          <w:color w:val="252525"/>
          <w:sz w:val="22"/>
          <w:szCs w:val="22"/>
        </w:rPr>
        <w:t xml:space="preserve">: Specify CSI measurement and reporting enhancements </w:t>
      </w:r>
      <w:r w:rsidR="0052593A">
        <w:rPr>
          <w:rFonts w:ascii="Calibri" w:hAnsi="Calibri" w:cs="Calibri"/>
          <w:b/>
          <w:bCs/>
          <w:color w:val="252525"/>
          <w:sz w:val="22"/>
          <w:szCs w:val="22"/>
        </w:rPr>
        <w:t xml:space="preserve">where </w:t>
      </w:r>
      <w:r w:rsidRPr="00A931CC">
        <w:rPr>
          <w:rFonts w:ascii="Calibri" w:hAnsi="Calibri" w:cs="Calibri"/>
          <w:b/>
          <w:bCs/>
          <w:color w:val="252525"/>
          <w:sz w:val="22"/>
          <w:szCs w:val="22"/>
        </w:rPr>
        <w:t>DL CSI is reported by the UE along with possible UE</w:t>
      </w:r>
      <w:r w:rsidR="00BA7DE5">
        <w:rPr>
          <w:rFonts w:ascii="Calibri" w:hAnsi="Calibri" w:cs="Calibri"/>
          <w:b/>
          <w:bCs/>
          <w:color w:val="252525"/>
          <w:sz w:val="22"/>
          <w:szCs w:val="22"/>
        </w:rPr>
        <w:t>-</w:t>
      </w:r>
      <w:r w:rsidRPr="00A931CC">
        <w:rPr>
          <w:rFonts w:ascii="Calibri" w:hAnsi="Calibri" w:cs="Calibri"/>
          <w:b/>
          <w:bCs/>
          <w:color w:val="252525"/>
          <w:sz w:val="22"/>
          <w:szCs w:val="22"/>
        </w:rPr>
        <w:t xml:space="preserve">assisted calibration mechanism </w:t>
      </w:r>
    </w:p>
    <w:p w14:paraId="7A9236A0" w14:textId="77777777" w:rsidR="00441A88" w:rsidRPr="00441A88" w:rsidRDefault="00441A88" w:rsidP="00441A88">
      <w:pPr>
        <w:rPr>
          <w:lang w:val="en-GB"/>
        </w:rPr>
      </w:pPr>
    </w:p>
    <w:p w14:paraId="218393A7" w14:textId="27A13944" w:rsidR="00441A88" w:rsidRDefault="00441A88" w:rsidP="001D7377">
      <w:pPr>
        <w:pStyle w:val="Heading1"/>
      </w:pPr>
      <w:r>
        <w:t>CSI Enhancements for Multi-TRP/Multi-Panel Transmission</w:t>
      </w:r>
    </w:p>
    <w:p w14:paraId="35C9032D" w14:textId="7F1E5E2F" w:rsidR="0052593A" w:rsidRDefault="0052593A" w:rsidP="00292CC8">
      <w:pPr>
        <w:contextualSpacing/>
        <w:jc w:val="both"/>
        <w:rPr>
          <w:rFonts w:asciiTheme="minorHAnsi" w:hAnsiTheme="minorHAnsi" w:cstheme="minorHAnsi"/>
          <w:sz w:val="22"/>
          <w:szCs w:val="22"/>
        </w:rPr>
      </w:pPr>
    </w:p>
    <w:p w14:paraId="4B103DB7" w14:textId="31AB3519" w:rsidR="00F37D55" w:rsidRDefault="00F37D55" w:rsidP="00BA7DE5">
      <w:pPr>
        <w:spacing w:line="264"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While Rel. 16 brought a lot of enhancements to multi-TRP operation in NR, there is much work to be done for CSI enhancement through more dynamic, less overhead CSI reports. </w:t>
      </w:r>
    </w:p>
    <w:p w14:paraId="36CCED21" w14:textId="77777777" w:rsidR="0052593A" w:rsidRDefault="0052593A" w:rsidP="00BA7DE5">
      <w:pPr>
        <w:spacing w:line="264" w:lineRule="auto"/>
        <w:contextualSpacing/>
        <w:jc w:val="both"/>
        <w:rPr>
          <w:rFonts w:asciiTheme="minorHAnsi" w:hAnsiTheme="minorHAnsi" w:cstheme="minorHAnsi"/>
          <w:sz w:val="22"/>
          <w:szCs w:val="22"/>
        </w:rPr>
      </w:pPr>
    </w:p>
    <w:p w14:paraId="42745131" w14:textId="7B8BA1D9" w:rsidR="00292CC8" w:rsidRPr="0038651D" w:rsidRDefault="00292CC8" w:rsidP="00BA7DE5">
      <w:pPr>
        <w:spacing w:line="264"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We </w:t>
      </w:r>
      <w:r w:rsidRPr="0038651D">
        <w:rPr>
          <w:rFonts w:asciiTheme="minorHAnsi" w:hAnsiTheme="minorHAnsi" w:cstheme="minorHAnsi"/>
          <w:sz w:val="22"/>
          <w:szCs w:val="22"/>
        </w:rPr>
        <w:t xml:space="preserve">propose a </w:t>
      </w:r>
      <w:r>
        <w:rPr>
          <w:rFonts w:asciiTheme="minorHAnsi" w:hAnsiTheme="minorHAnsi" w:cstheme="minorHAnsi"/>
          <w:sz w:val="22"/>
          <w:szCs w:val="22"/>
        </w:rPr>
        <w:t xml:space="preserve">new compact CSI report that can be based on </w:t>
      </w:r>
      <w:r w:rsidRPr="0038651D">
        <w:rPr>
          <w:rFonts w:asciiTheme="minorHAnsi" w:hAnsiTheme="minorHAnsi" w:cstheme="minorHAnsi"/>
          <w:sz w:val="22"/>
          <w:szCs w:val="22"/>
        </w:rPr>
        <w:t xml:space="preserve">DMRS/PDSCH estimation for multi-TRP transmission with single PDCCH. </w:t>
      </w:r>
    </w:p>
    <w:p w14:paraId="035B99C6" w14:textId="77777777" w:rsidR="00292CC8" w:rsidRPr="0038651D" w:rsidRDefault="00292CC8" w:rsidP="00BA7DE5">
      <w:pPr>
        <w:spacing w:line="264" w:lineRule="auto"/>
        <w:contextualSpacing/>
        <w:jc w:val="both"/>
        <w:rPr>
          <w:rFonts w:asciiTheme="minorHAnsi" w:hAnsiTheme="minorHAnsi" w:cstheme="minorHAnsi"/>
          <w:sz w:val="22"/>
          <w:szCs w:val="22"/>
        </w:rPr>
      </w:pPr>
    </w:p>
    <w:p w14:paraId="6C26F3A7" w14:textId="77777777" w:rsidR="00292CC8" w:rsidRPr="0038651D" w:rsidRDefault="00292CC8" w:rsidP="00BA7DE5">
      <w:pPr>
        <w:spacing w:line="264" w:lineRule="auto"/>
        <w:contextualSpacing/>
        <w:jc w:val="both"/>
        <w:rPr>
          <w:rFonts w:asciiTheme="minorHAnsi" w:hAnsiTheme="minorHAnsi" w:cstheme="minorHAnsi"/>
          <w:sz w:val="22"/>
          <w:szCs w:val="22"/>
        </w:rPr>
      </w:pPr>
      <w:r>
        <w:rPr>
          <w:rFonts w:asciiTheme="minorHAnsi" w:hAnsiTheme="minorHAnsi" w:cstheme="minorHAnsi"/>
          <w:sz w:val="22"/>
          <w:szCs w:val="22"/>
        </w:rPr>
        <w:t>For Multi TRP transmission, i</w:t>
      </w:r>
      <w:r w:rsidRPr="0038651D">
        <w:rPr>
          <w:rFonts w:asciiTheme="minorHAnsi" w:hAnsiTheme="minorHAnsi" w:cstheme="minorHAnsi"/>
          <w:sz w:val="22"/>
          <w:szCs w:val="22"/>
        </w:rPr>
        <w:t xml:space="preserve">f the UE uses individual CSI estimates from each TRP, the MCS selection for the joint transmission is not optimal. One technique to reduce the mismatch, while at the same time reduce the overhead due to CSI-RS is to use </w:t>
      </w:r>
      <w:r>
        <w:rPr>
          <w:rFonts w:asciiTheme="minorHAnsi" w:hAnsiTheme="minorHAnsi" w:cstheme="minorHAnsi"/>
          <w:sz w:val="22"/>
          <w:szCs w:val="22"/>
        </w:rPr>
        <w:t xml:space="preserve">compact CSI report based on </w:t>
      </w:r>
      <w:r w:rsidRPr="0038651D">
        <w:rPr>
          <w:rFonts w:asciiTheme="minorHAnsi" w:hAnsiTheme="minorHAnsi" w:cstheme="minorHAnsi"/>
          <w:sz w:val="22"/>
          <w:szCs w:val="22"/>
        </w:rPr>
        <w:t xml:space="preserve">DMRS/PDSCH </w:t>
      </w:r>
      <w:r>
        <w:rPr>
          <w:rFonts w:asciiTheme="minorHAnsi" w:hAnsiTheme="minorHAnsi" w:cstheme="minorHAnsi"/>
          <w:sz w:val="22"/>
          <w:szCs w:val="22"/>
        </w:rPr>
        <w:t>transmission.</w:t>
      </w:r>
    </w:p>
    <w:p w14:paraId="2D5E4CBF" w14:textId="77777777" w:rsidR="00292CC8" w:rsidRPr="0038651D" w:rsidRDefault="00292CC8" w:rsidP="00BA7DE5">
      <w:pPr>
        <w:spacing w:line="264" w:lineRule="auto"/>
        <w:contextualSpacing/>
        <w:jc w:val="both"/>
        <w:rPr>
          <w:rFonts w:asciiTheme="minorHAnsi" w:hAnsiTheme="minorHAnsi" w:cstheme="minorHAnsi"/>
          <w:sz w:val="22"/>
          <w:szCs w:val="22"/>
        </w:rPr>
      </w:pPr>
    </w:p>
    <w:p w14:paraId="15B317A0" w14:textId="77777777" w:rsidR="00292CC8" w:rsidRPr="0038651D" w:rsidRDefault="00292CC8" w:rsidP="00BA7DE5">
      <w:pPr>
        <w:spacing w:line="264"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In fact, if we were to track the changes in the RI and the PMI reported in the conventional CSI report based on CSI-RS estimation, for a given UE, we notice that the number of layers and the PMI is unlikely to change significantly from one scheduling interval to subsequent scheduling intervals. This is further illustrated in </w:t>
      </w:r>
      <w:r w:rsidRPr="0038651D">
        <w:rPr>
          <w:rFonts w:asciiTheme="minorHAnsi" w:hAnsiTheme="minorHAnsi" w:cstheme="minorHAnsi"/>
          <w:sz w:val="22"/>
          <w:szCs w:val="22"/>
        </w:rPr>
        <w:t>Figure</w:t>
      </w:r>
      <w:r>
        <w:rPr>
          <w:rFonts w:asciiTheme="minorHAnsi" w:hAnsiTheme="minorHAnsi" w:cstheme="minorHAnsi"/>
          <w:sz w:val="22"/>
          <w:szCs w:val="22"/>
        </w:rPr>
        <w:t>s</w:t>
      </w:r>
      <w:r w:rsidRPr="0038651D">
        <w:rPr>
          <w:rFonts w:asciiTheme="minorHAnsi" w:hAnsiTheme="minorHAnsi" w:cstheme="minorHAnsi"/>
          <w:sz w:val="22"/>
          <w:szCs w:val="22"/>
        </w:rPr>
        <w:t xml:space="preserve"> </w:t>
      </w:r>
      <w:r>
        <w:rPr>
          <w:rFonts w:asciiTheme="minorHAnsi" w:hAnsiTheme="minorHAnsi" w:cstheme="minorHAnsi"/>
          <w:sz w:val="22"/>
          <w:szCs w:val="22"/>
        </w:rPr>
        <w:t>3</w:t>
      </w:r>
      <w:r w:rsidRPr="0038651D">
        <w:rPr>
          <w:rFonts w:asciiTheme="minorHAnsi" w:hAnsiTheme="minorHAnsi" w:cstheme="minorHAnsi"/>
          <w:sz w:val="22"/>
          <w:szCs w:val="22"/>
        </w:rPr>
        <w:t xml:space="preserve"> and </w:t>
      </w:r>
      <w:r>
        <w:rPr>
          <w:rFonts w:asciiTheme="minorHAnsi" w:hAnsiTheme="minorHAnsi" w:cstheme="minorHAnsi"/>
          <w:sz w:val="22"/>
          <w:szCs w:val="22"/>
        </w:rPr>
        <w:t xml:space="preserve">4 for RI, and Figures 5 and 6 for PMI, respectively, for 2 and 4 CSI-RS ports with 2 and 4 receive antennas. </w:t>
      </w:r>
      <w:r w:rsidRPr="0038651D">
        <w:rPr>
          <w:rFonts w:asciiTheme="minorHAnsi" w:hAnsiTheme="minorHAnsi" w:cstheme="minorHAnsi"/>
          <w:sz w:val="22"/>
          <w:szCs w:val="22"/>
        </w:rPr>
        <w:t xml:space="preserve"> </w:t>
      </w:r>
    </w:p>
    <w:p w14:paraId="129E1F9B" w14:textId="77777777" w:rsidR="00292CC8" w:rsidRDefault="00292CC8" w:rsidP="00292CC8">
      <w:pPr>
        <w:pStyle w:val="ListParagraph"/>
        <w:keepNext/>
        <w:overflowPunct w:val="0"/>
        <w:autoSpaceDE w:val="0"/>
        <w:autoSpaceDN w:val="0"/>
        <w:adjustRightInd w:val="0"/>
        <w:spacing w:after="180"/>
        <w:contextualSpacing/>
        <w:jc w:val="center"/>
        <w:textAlignment w:val="baseline"/>
      </w:pPr>
      <w:r w:rsidRPr="00123BE2">
        <w:rPr>
          <w:noProof/>
          <w:sz w:val="24"/>
        </w:rPr>
        <w:drawing>
          <wp:inline distT="0" distB="0" distL="0" distR="0" wp14:anchorId="64D68DB5" wp14:editId="160734EB">
            <wp:extent cx="3858371" cy="2897919"/>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1"/>
                    <a:stretch>
                      <a:fillRect/>
                    </a:stretch>
                  </pic:blipFill>
                  <pic:spPr>
                    <a:xfrm>
                      <a:off x="0" y="0"/>
                      <a:ext cx="3863311" cy="2901630"/>
                    </a:xfrm>
                    <a:prstGeom prst="rect">
                      <a:avLst/>
                    </a:prstGeom>
                  </pic:spPr>
                </pic:pic>
              </a:graphicData>
            </a:graphic>
          </wp:inline>
        </w:drawing>
      </w:r>
    </w:p>
    <w:p w14:paraId="572F45EA" w14:textId="77777777" w:rsidR="00292CC8" w:rsidRDefault="00292CC8" w:rsidP="00292CC8">
      <w:pPr>
        <w:pStyle w:val="Caption"/>
        <w:jc w:val="center"/>
      </w:pPr>
      <w:r>
        <w:t xml:space="preserve">Figure </w:t>
      </w:r>
      <w:r>
        <w:rPr>
          <w:noProof/>
        </w:rPr>
        <w:t>3</w:t>
      </w:r>
      <w:r>
        <w:t xml:space="preserve"> Snapshot of RI reported with 2 CSI-RS ports</w:t>
      </w:r>
    </w:p>
    <w:p w14:paraId="4B99FC39" w14:textId="77777777" w:rsidR="00292CC8" w:rsidRDefault="00292CC8" w:rsidP="00292CC8">
      <w:pPr>
        <w:contextualSpacing/>
        <w:jc w:val="both"/>
        <w:rPr>
          <w:noProof/>
          <w:sz w:val="24"/>
        </w:rPr>
      </w:pPr>
    </w:p>
    <w:p w14:paraId="6D6DE4DB" w14:textId="77777777" w:rsidR="00292CC8" w:rsidRDefault="00292CC8" w:rsidP="00292CC8">
      <w:pPr>
        <w:keepNext/>
        <w:contextualSpacing/>
        <w:jc w:val="center"/>
      </w:pPr>
      <w:r>
        <w:lastRenderedPageBreak/>
        <w:t xml:space="preserve">         </w:t>
      </w:r>
      <w:r w:rsidRPr="002733F2">
        <w:rPr>
          <w:noProof/>
          <w:sz w:val="24"/>
        </w:rPr>
        <w:drawing>
          <wp:inline distT="0" distB="0" distL="0" distR="0" wp14:anchorId="2D85DEE2" wp14:editId="03C450D5">
            <wp:extent cx="3791067" cy="2845339"/>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98896" cy="2851215"/>
                    </a:xfrm>
                    <a:prstGeom prst="rect">
                      <a:avLst/>
                    </a:prstGeom>
                    <a:noFill/>
                    <a:ln>
                      <a:noFill/>
                    </a:ln>
                  </pic:spPr>
                </pic:pic>
              </a:graphicData>
            </a:graphic>
          </wp:inline>
        </w:drawing>
      </w:r>
    </w:p>
    <w:p w14:paraId="2BF190B5" w14:textId="77777777" w:rsidR="00292CC8" w:rsidRDefault="00292CC8" w:rsidP="00292CC8">
      <w:pPr>
        <w:pStyle w:val="Caption"/>
        <w:jc w:val="center"/>
        <w:rPr>
          <w:sz w:val="24"/>
        </w:rPr>
      </w:pPr>
      <w:r>
        <w:t xml:space="preserve">Figure </w:t>
      </w:r>
      <w:r>
        <w:rPr>
          <w:noProof/>
        </w:rPr>
        <w:t>4</w:t>
      </w:r>
      <w:r>
        <w:t xml:space="preserve"> Snapshot of RI reported with 4</w:t>
      </w:r>
      <w:r w:rsidRPr="002459D5">
        <w:t xml:space="preserve"> CSI-RS ports</w:t>
      </w:r>
    </w:p>
    <w:p w14:paraId="6D494000" w14:textId="77777777" w:rsidR="00292CC8" w:rsidRDefault="00292CC8" w:rsidP="00292CC8">
      <w:pPr>
        <w:keepNext/>
        <w:contextualSpacing/>
        <w:jc w:val="center"/>
      </w:pPr>
      <w:r w:rsidRPr="00014FB9">
        <w:rPr>
          <w:noProof/>
          <w:sz w:val="24"/>
        </w:rPr>
        <w:drawing>
          <wp:inline distT="0" distB="0" distL="0" distR="0" wp14:anchorId="1D5DAEDB" wp14:editId="2E09D93B">
            <wp:extent cx="3890514" cy="292206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3"/>
                    <a:stretch>
                      <a:fillRect/>
                    </a:stretch>
                  </pic:blipFill>
                  <pic:spPr>
                    <a:xfrm>
                      <a:off x="0" y="0"/>
                      <a:ext cx="3900239" cy="2929364"/>
                    </a:xfrm>
                    <a:prstGeom prst="rect">
                      <a:avLst/>
                    </a:prstGeom>
                  </pic:spPr>
                </pic:pic>
              </a:graphicData>
            </a:graphic>
          </wp:inline>
        </w:drawing>
      </w:r>
    </w:p>
    <w:p w14:paraId="2E292E72" w14:textId="77777777" w:rsidR="00292CC8" w:rsidRDefault="00292CC8" w:rsidP="00292CC8">
      <w:pPr>
        <w:pStyle w:val="Caption"/>
        <w:jc w:val="center"/>
        <w:rPr>
          <w:sz w:val="24"/>
        </w:rPr>
      </w:pPr>
      <w:r>
        <w:t xml:space="preserve">Figure </w:t>
      </w:r>
      <w:r>
        <w:rPr>
          <w:noProof/>
        </w:rPr>
        <w:t>5</w:t>
      </w:r>
      <w:r>
        <w:t xml:space="preserve"> Snapshot of PM</w:t>
      </w:r>
      <w:r w:rsidRPr="00B544AB">
        <w:t>I reported with 2 CSI-RS ports</w:t>
      </w:r>
    </w:p>
    <w:p w14:paraId="7CE79B5C" w14:textId="77777777" w:rsidR="00292CC8" w:rsidRDefault="00292CC8" w:rsidP="00292CC8">
      <w:pPr>
        <w:pStyle w:val="Caption"/>
        <w:keepNext/>
        <w:jc w:val="center"/>
      </w:pPr>
      <w:r w:rsidRPr="0088096D">
        <w:rPr>
          <w:noProof/>
        </w:rPr>
        <w:lastRenderedPageBreak/>
        <w:drawing>
          <wp:inline distT="0" distB="0" distL="0" distR="0" wp14:anchorId="4ADF85D3" wp14:editId="7C1DBDE0">
            <wp:extent cx="3837681" cy="288032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41863" cy="2883463"/>
                    </a:xfrm>
                    <a:prstGeom prst="rect">
                      <a:avLst/>
                    </a:prstGeom>
                    <a:noFill/>
                    <a:ln>
                      <a:noFill/>
                    </a:ln>
                  </pic:spPr>
                </pic:pic>
              </a:graphicData>
            </a:graphic>
          </wp:inline>
        </w:drawing>
      </w:r>
    </w:p>
    <w:p w14:paraId="5C40115B" w14:textId="77777777" w:rsidR="00292CC8" w:rsidRDefault="00292CC8" w:rsidP="00292CC8">
      <w:pPr>
        <w:pStyle w:val="Caption"/>
        <w:jc w:val="center"/>
      </w:pPr>
      <w:r>
        <w:t xml:space="preserve">Figure </w:t>
      </w:r>
      <w:r>
        <w:rPr>
          <w:noProof/>
        </w:rPr>
        <w:t>6</w:t>
      </w:r>
      <w:r>
        <w:t xml:space="preserve"> </w:t>
      </w:r>
      <w:r w:rsidRPr="00C84409">
        <w:t>Snapshot of</w:t>
      </w:r>
      <w:r>
        <w:t xml:space="preserve"> PMI reported with 4</w:t>
      </w:r>
      <w:r w:rsidRPr="00C84409">
        <w:t xml:space="preserve"> CSI-RS ports</w:t>
      </w:r>
    </w:p>
    <w:p w14:paraId="20E6B07E" w14:textId="77777777" w:rsidR="00292CC8" w:rsidRPr="00137327" w:rsidRDefault="00292CC8" w:rsidP="00BA7DE5">
      <w:pPr>
        <w:spacing w:line="264" w:lineRule="auto"/>
        <w:contextualSpacing/>
        <w:jc w:val="both"/>
        <w:rPr>
          <w:rFonts w:asciiTheme="minorHAnsi" w:hAnsiTheme="minorHAnsi" w:cstheme="minorHAnsi"/>
          <w:sz w:val="22"/>
          <w:szCs w:val="22"/>
        </w:rPr>
      </w:pPr>
      <w:r>
        <w:rPr>
          <w:rFonts w:asciiTheme="minorHAnsi" w:hAnsiTheme="minorHAnsi" w:cstheme="minorHAnsi"/>
          <w:sz w:val="22"/>
          <w:szCs w:val="22"/>
        </w:rPr>
        <w:t>We thus can</w:t>
      </w:r>
      <w:r w:rsidRPr="00137327">
        <w:rPr>
          <w:rFonts w:asciiTheme="minorHAnsi" w:hAnsiTheme="minorHAnsi" w:cstheme="minorHAnsi"/>
          <w:sz w:val="22"/>
          <w:szCs w:val="22"/>
        </w:rPr>
        <w:t xml:space="preserve"> conclude that if the UE can estimate the SINR on the scheduled rank and scheduled PMI (</w:t>
      </w:r>
      <w:r>
        <w:rPr>
          <w:rFonts w:asciiTheme="minorHAnsi" w:hAnsiTheme="minorHAnsi" w:cstheme="minorHAnsi"/>
          <w:sz w:val="22"/>
          <w:szCs w:val="22"/>
        </w:rPr>
        <w:t xml:space="preserve">e.g. </w:t>
      </w:r>
      <w:r w:rsidRPr="00137327">
        <w:rPr>
          <w:rFonts w:asciiTheme="minorHAnsi" w:hAnsiTheme="minorHAnsi" w:cstheme="minorHAnsi"/>
          <w:sz w:val="22"/>
          <w:szCs w:val="22"/>
        </w:rPr>
        <w:t xml:space="preserve">via </w:t>
      </w:r>
      <w:proofErr w:type="spellStart"/>
      <w:r w:rsidRPr="00137327">
        <w:rPr>
          <w:rFonts w:asciiTheme="minorHAnsi" w:hAnsiTheme="minorHAnsi" w:cstheme="minorHAnsi"/>
          <w:sz w:val="22"/>
          <w:szCs w:val="22"/>
        </w:rPr>
        <w:t>precoded</w:t>
      </w:r>
      <w:proofErr w:type="spellEnd"/>
      <w:r w:rsidRPr="00137327">
        <w:rPr>
          <w:rFonts w:asciiTheme="minorHAnsi" w:hAnsiTheme="minorHAnsi" w:cstheme="minorHAnsi"/>
          <w:sz w:val="22"/>
          <w:szCs w:val="22"/>
        </w:rPr>
        <w:t xml:space="preserve"> DMRS), the SINR variation is not significant. There are many benefits of such a scheme such as reduced CSI reporting delay, reduced CSI-RS transmissions etc. </w:t>
      </w:r>
    </w:p>
    <w:p w14:paraId="4D0DA2D8" w14:textId="77777777" w:rsidR="00292CC8" w:rsidRDefault="00292CC8" w:rsidP="00BA7DE5">
      <w:pPr>
        <w:spacing w:line="264" w:lineRule="auto"/>
        <w:contextualSpacing/>
        <w:jc w:val="both"/>
      </w:pPr>
    </w:p>
    <w:p w14:paraId="1F2D26D7" w14:textId="5757E447" w:rsidR="00292CC8" w:rsidRDefault="00292CC8" w:rsidP="00BA7DE5">
      <w:pPr>
        <w:spacing w:line="264" w:lineRule="auto"/>
        <w:contextualSpacing/>
        <w:jc w:val="both"/>
        <w:rPr>
          <w:rFonts w:asciiTheme="minorHAnsi" w:hAnsiTheme="minorHAnsi" w:cstheme="minorHAnsi"/>
          <w:b/>
          <w:sz w:val="22"/>
          <w:szCs w:val="22"/>
        </w:rPr>
      </w:pPr>
      <w:r w:rsidRPr="00137327">
        <w:rPr>
          <w:rFonts w:asciiTheme="minorHAnsi" w:hAnsiTheme="minorHAnsi" w:cstheme="minorHAnsi"/>
          <w:b/>
          <w:noProof/>
          <w:sz w:val="22"/>
          <w:szCs w:val="22"/>
        </w:rPr>
        <w:t xml:space="preserve">Observation </w:t>
      </w:r>
      <w:r w:rsidR="00F37D55">
        <w:rPr>
          <w:rFonts w:asciiTheme="minorHAnsi" w:hAnsiTheme="minorHAnsi" w:cstheme="minorHAnsi"/>
          <w:b/>
          <w:noProof/>
          <w:sz w:val="22"/>
          <w:szCs w:val="22"/>
        </w:rPr>
        <w:t>4</w:t>
      </w:r>
      <w:r w:rsidRPr="00137327">
        <w:rPr>
          <w:rFonts w:asciiTheme="minorHAnsi" w:hAnsiTheme="minorHAnsi" w:cstheme="minorHAnsi"/>
          <w:b/>
          <w:noProof/>
          <w:sz w:val="22"/>
          <w:szCs w:val="22"/>
        </w:rPr>
        <w:t>:</w:t>
      </w:r>
      <w:r w:rsidRPr="00137327">
        <w:rPr>
          <w:rFonts w:asciiTheme="minorHAnsi" w:hAnsiTheme="minorHAnsi" w:cstheme="minorHAnsi"/>
          <w:b/>
          <w:sz w:val="22"/>
          <w:szCs w:val="22"/>
        </w:rPr>
        <w:t xml:space="preserve"> Since the RI and PMI do not change significantly over a period of time, the UE can estimate the channel and the SINR using </w:t>
      </w:r>
      <w:r>
        <w:rPr>
          <w:rFonts w:asciiTheme="minorHAnsi" w:hAnsiTheme="minorHAnsi" w:cstheme="minorHAnsi"/>
          <w:b/>
          <w:sz w:val="22"/>
          <w:szCs w:val="22"/>
        </w:rPr>
        <w:t xml:space="preserve">e.g. </w:t>
      </w:r>
      <w:proofErr w:type="spellStart"/>
      <w:r w:rsidRPr="00137327">
        <w:rPr>
          <w:rFonts w:asciiTheme="minorHAnsi" w:hAnsiTheme="minorHAnsi" w:cstheme="minorHAnsi"/>
          <w:b/>
          <w:sz w:val="22"/>
          <w:szCs w:val="22"/>
        </w:rPr>
        <w:t>precoded</w:t>
      </w:r>
      <w:proofErr w:type="spellEnd"/>
      <w:r w:rsidRPr="00137327">
        <w:rPr>
          <w:rFonts w:asciiTheme="minorHAnsi" w:hAnsiTheme="minorHAnsi" w:cstheme="minorHAnsi"/>
          <w:b/>
          <w:sz w:val="22"/>
          <w:szCs w:val="22"/>
        </w:rPr>
        <w:t xml:space="preserve"> DMRS and can report </w:t>
      </w:r>
      <w:r>
        <w:rPr>
          <w:rFonts w:asciiTheme="minorHAnsi" w:hAnsiTheme="minorHAnsi" w:cstheme="minorHAnsi"/>
          <w:b/>
          <w:sz w:val="22"/>
          <w:szCs w:val="22"/>
        </w:rPr>
        <w:t xml:space="preserve">a compact CSI </w:t>
      </w:r>
      <w:r w:rsidRPr="00137327">
        <w:rPr>
          <w:rFonts w:asciiTheme="minorHAnsi" w:hAnsiTheme="minorHAnsi" w:cstheme="minorHAnsi"/>
          <w:b/>
          <w:sz w:val="22"/>
          <w:szCs w:val="22"/>
        </w:rPr>
        <w:t xml:space="preserve">along with HARQ-ACK of the current transmission.  </w:t>
      </w:r>
    </w:p>
    <w:p w14:paraId="2237CEF0" w14:textId="77777777" w:rsidR="00292CC8" w:rsidRDefault="00292CC8" w:rsidP="00BA7DE5">
      <w:pPr>
        <w:spacing w:line="264" w:lineRule="auto"/>
        <w:contextualSpacing/>
        <w:jc w:val="both"/>
        <w:rPr>
          <w:rFonts w:asciiTheme="minorHAnsi" w:hAnsiTheme="minorHAnsi" w:cstheme="minorHAnsi"/>
          <w:b/>
          <w:sz w:val="22"/>
          <w:szCs w:val="22"/>
        </w:rPr>
      </w:pPr>
    </w:p>
    <w:p w14:paraId="520A95F1" w14:textId="77777777" w:rsidR="00292CC8" w:rsidRPr="00BA7DE5" w:rsidRDefault="00292CC8" w:rsidP="00BA7DE5">
      <w:pPr>
        <w:spacing w:line="264" w:lineRule="auto"/>
        <w:contextualSpacing/>
        <w:jc w:val="both"/>
        <w:rPr>
          <w:rFonts w:ascii="Calibri" w:hAnsi="Calibri" w:cs="Calibri"/>
          <w:sz w:val="22"/>
          <w:szCs w:val="22"/>
        </w:rPr>
      </w:pPr>
      <w:r w:rsidRPr="00BA7DE5">
        <w:rPr>
          <w:rFonts w:ascii="Calibri" w:hAnsi="Calibri" w:cs="Calibri"/>
          <w:b/>
          <w:sz w:val="22"/>
          <w:szCs w:val="22"/>
        </w:rPr>
        <w:t xml:space="preserve"> </w:t>
      </w:r>
      <w:r w:rsidRPr="00BA7DE5">
        <w:rPr>
          <w:rFonts w:ascii="Calibri" w:hAnsi="Calibri" w:cs="Calibri"/>
          <w:sz w:val="22"/>
          <w:szCs w:val="22"/>
        </w:rPr>
        <w:t>The compact CSI sent along with the HARQ-ACK feedback includes at least a CQI estimation. We thus propose,</w:t>
      </w:r>
    </w:p>
    <w:p w14:paraId="7B2726B3" w14:textId="77777777" w:rsidR="00292CC8" w:rsidRDefault="00292CC8" w:rsidP="00BA7DE5">
      <w:pPr>
        <w:spacing w:line="264" w:lineRule="auto"/>
        <w:jc w:val="both"/>
      </w:pPr>
    </w:p>
    <w:p w14:paraId="28048D4D" w14:textId="01E22D6B" w:rsidR="00292CC8" w:rsidRPr="00E3629A" w:rsidRDefault="00292CC8" w:rsidP="00BA7DE5">
      <w:pPr>
        <w:spacing w:line="264" w:lineRule="auto"/>
        <w:contextualSpacing/>
        <w:rPr>
          <w:rFonts w:asciiTheme="minorHAnsi" w:hAnsiTheme="minorHAnsi" w:cstheme="minorHAnsi"/>
          <w:b/>
          <w:sz w:val="22"/>
          <w:szCs w:val="22"/>
        </w:rPr>
      </w:pPr>
      <w:r w:rsidRPr="00E3629A">
        <w:rPr>
          <w:rFonts w:asciiTheme="minorHAnsi" w:hAnsiTheme="minorHAnsi" w:cstheme="minorHAnsi"/>
          <w:b/>
          <w:noProof/>
          <w:sz w:val="22"/>
          <w:szCs w:val="22"/>
        </w:rPr>
        <w:t xml:space="preserve">Proposal </w:t>
      </w:r>
      <w:r w:rsidR="00F37D55">
        <w:rPr>
          <w:rFonts w:asciiTheme="minorHAnsi" w:hAnsiTheme="minorHAnsi" w:cstheme="minorHAnsi"/>
          <w:b/>
          <w:noProof/>
          <w:sz w:val="22"/>
          <w:szCs w:val="22"/>
        </w:rPr>
        <w:t>2</w:t>
      </w:r>
      <w:r w:rsidRPr="00E3629A">
        <w:rPr>
          <w:rFonts w:asciiTheme="minorHAnsi" w:hAnsiTheme="minorHAnsi" w:cstheme="minorHAnsi"/>
          <w:b/>
          <w:sz w:val="22"/>
          <w:szCs w:val="22"/>
        </w:rPr>
        <w:t>: RAN1 should support DMRS/PDSCH based CSI estimation for UCI enhancements with single PDCCH based Multi</w:t>
      </w:r>
      <w:r>
        <w:rPr>
          <w:rFonts w:asciiTheme="minorHAnsi" w:hAnsiTheme="minorHAnsi" w:cstheme="minorHAnsi"/>
          <w:b/>
          <w:sz w:val="22"/>
          <w:szCs w:val="22"/>
        </w:rPr>
        <w:t>-</w:t>
      </w:r>
      <w:r w:rsidRPr="00E3629A">
        <w:rPr>
          <w:rFonts w:asciiTheme="minorHAnsi" w:hAnsiTheme="minorHAnsi" w:cstheme="minorHAnsi"/>
          <w:b/>
          <w:sz w:val="22"/>
          <w:szCs w:val="22"/>
        </w:rPr>
        <w:t>TRP transmission</w:t>
      </w:r>
    </w:p>
    <w:p w14:paraId="51AD8895" w14:textId="77777777" w:rsidR="00292CC8" w:rsidRDefault="00292CC8" w:rsidP="00BA7DE5">
      <w:pPr>
        <w:spacing w:line="264" w:lineRule="auto"/>
        <w:contextualSpacing/>
        <w:rPr>
          <w:rFonts w:asciiTheme="minorHAnsi" w:hAnsiTheme="minorHAnsi" w:cstheme="minorHAnsi"/>
          <w:b/>
          <w:sz w:val="22"/>
          <w:szCs w:val="22"/>
        </w:rPr>
      </w:pPr>
    </w:p>
    <w:p w14:paraId="79563523" w14:textId="32C8E773" w:rsidR="00441A88" w:rsidRPr="00F37D55" w:rsidRDefault="00292CC8" w:rsidP="00BA7DE5">
      <w:pPr>
        <w:spacing w:line="264" w:lineRule="auto"/>
        <w:contextualSpacing/>
        <w:rPr>
          <w:rFonts w:asciiTheme="minorHAnsi" w:hAnsiTheme="minorHAnsi" w:cstheme="minorHAnsi"/>
          <w:b/>
          <w:sz w:val="22"/>
          <w:szCs w:val="22"/>
        </w:rPr>
      </w:pPr>
      <w:r w:rsidRPr="00E3629A">
        <w:rPr>
          <w:rFonts w:asciiTheme="minorHAnsi" w:hAnsiTheme="minorHAnsi" w:cstheme="minorHAnsi"/>
          <w:b/>
          <w:sz w:val="22"/>
          <w:szCs w:val="22"/>
        </w:rPr>
        <w:t xml:space="preserve">Proposal </w:t>
      </w:r>
      <w:r w:rsidR="00F37D55">
        <w:rPr>
          <w:rFonts w:asciiTheme="minorHAnsi" w:hAnsiTheme="minorHAnsi" w:cstheme="minorHAnsi"/>
          <w:b/>
          <w:sz w:val="22"/>
          <w:szCs w:val="22"/>
        </w:rPr>
        <w:t>3</w:t>
      </w:r>
      <w:r w:rsidRPr="00E3629A">
        <w:rPr>
          <w:rFonts w:asciiTheme="minorHAnsi" w:hAnsiTheme="minorHAnsi" w:cstheme="minorHAnsi"/>
          <w:b/>
          <w:sz w:val="22"/>
          <w:szCs w:val="22"/>
        </w:rPr>
        <w:t>: RAN1 should support new compact CSI report embedded in the HARQ-ACK feedback.</w:t>
      </w:r>
      <w:r>
        <w:rPr>
          <w:rFonts w:asciiTheme="minorHAnsi" w:hAnsiTheme="minorHAnsi" w:cstheme="minorHAnsi"/>
          <w:b/>
          <w:sz w:val="22"/>
          <w:szCs w:val="22"/>
        </w:rPr>
        <w:t xml:space="preserve"> </w:t>
      </w:r>
    </w:p>
    <w:p w14:paraId="5C8D5B4D" w14:textId="4A09E9AC" w:rsidR="001D7377" w:rsidRDefault="001D7377" w:rsidP="001D7377">
      <w:pPr>
        <w:pStyle w:val="Heading1"/>
      </w:pPr>
      <w:r>
        <w:t>Conclusions</w:t>
      </w:r>
    </w:p>
    <w:p w14:paraId="35F4707D" w14:textId="3A3407DB" w:rsidR="005C1BF7" w:rsidRDefault="00183B2D" w:rsidP="00BA7DE5">
      <w:pPr>
        <w:spacing w:line="264" w:lineRule="auto"/>
        <w:jc w:val="both"/>
        <w:rPr>
          <w:rFonts w:asciiTheme="minorHAnsi" w:hAnsiTheme="minorHAnsi" w:cstheme="minorHAnsi"/>
          <w:sz w:val="22"/>
          <w:szCs w:val="22"/>
          <w:lang w:val="en-GB"/>
        </w:rPr>
      </w:pPr>
      <w:r w:rsidRPr="002B1F95">
        <w:rPr>
          <w:rFonts w:asciiTheme="minorHAnsi" w:hAnsiTheme="minorHAnsi" w:cstheme="minorHAnsi"/>
          <w:sz w:val="22"/>
          <w:szCs w:val="22"/>
          <w:lang w:val="en-GB"/>
        </w:rPr>
        <w:t>In this contribution we</w:t>
      </w:r>
      <w:bookmarkEnd w:id="2"/>
      <w:bookmarkEnd w:id="3"/>
      <w:bookmarkEnd w:id="4"/>
      <w:bookmarkEnd w:id="5"/>
      <w:bookmarkEnd w:id="6"/>
      <w:bookmarkEnd w:id="7"/>
      <w:r w:rsidR="00822CF7" w:rsidRPr="002B1F95">
        <w:rPr>
          <w:rFonts w:asciiTheme="minorHAnsi" w:hAnsiTheme="minorHAnsi" w:cstheme="minorHAnsi"/>
          <w:sz w:val="22"/>
          <w:szCs w:val="22"/>
          <w:lang w:val="en-GB"/>
        </w:rPr>
        <w:t xml:space="preserve"> d</w:t>
      </w:r>
      <w:r w:rsidR="0049572D" w:rsidRPr="002B1F95">
        <w:rPr>
          <w:rFonts w:asciiTheme="minorHAnsi" w:hAnsiTheme="minorHAnsi" w:cstheme="minorHAnsi"/>
          <w:sz w:val="22"/>
          <w:szCs w:val="22"/>
          <w:lang w:val="en-GB"/>
        </w:rPr>
        <w:t>escribed our views on</w:t>
      </w:r>
      <w:r w:rsidR="00F37D55">
        <w:rPr>
          <w:rFonts w:asciiTheme="minorHAnsi" w:hAnsiTheme="minorHAnsi" w:cstheme="minorHAnsi"/>
          <w:sz w:val="22"/>
          <w:szCs w:val="22"/>
          <w:lang w:val="en-GB"/>
        </w:rPr>
        <w:t xml:space="preserve"> CSI</w:t>
      </w:r>
      <w:r w:rsidR="0049572D" w:rsidRPr="002B1F95">
        <w:rPr>
          <w:rFonts w:asciiTheme="minorHAnsi" w:hAnsiTheme="minorHAnsi" w:cstheme="minorHAnsi"/>
          <w:sz w:val="22"/>
          <w:szCs w:val="22"/>
          <w:lang w:val="en-GB"/>
        </w:rPr>
        <w:t xml:space="preserve"> </w:t>
      </w:r>
      <w:r w:rsidR="00C1084F" w:rsidRPr="002B1F95">
        <w:rPr>
          <w:rFonts w:asciiTheme="minorHAnsi" w:hAnsiTheme="minorHAnsi" w:cstheme="minorHAnsi"/>
          <w:sz w:val="22"/>
          <w:szCs w:val="22"/>
          <w:lang w:val="en-GB"/>
        </w:rPr>
        <w:t xml:space="preserve">enhancements </w:t>
      </w:r>
      <w:r w:rsidR="0000393C" w:rsidRPr="002B1F95">
        <w:rPr>
          <w:rFonts w:asciiTheme="minorHAnsi" w:hAnsiTheme="minorHAnsi" w:cstheme="minorHAnsi"/>
          <w:sz w:val="22"/>
          <w:szCs w:val="22"/>
          <w:lang w:val="en-GB"/>
        </w:rPr>
        <w:t>for Release 1</w:t>
      </w:r>
      <w:r w:rsidR="00F37D55">
        <w:rPr>
          <w:rFonts w:asciiTheme="minorHAnsi" w:hAnsiTheme="minorHAnsi" w:cstheme="minorHAnsi"/>
          <w:sz w:val="22"/>
          <w:szCs w:val="22"/>
          <w:lang w:val="en-GB"/>
        </w:rPr>
        <w:t>7</w:t>
      </w:r>
      <w:r w:rsidR="0000393C" w:rsidRPr="002B1F95">
        <w:rPr>
          <w:rFonts w:asciiTheme="minorHAnsi" w:hAnsiTheme="minorHAnsi" w:cstheme="minorHAnsi"/>
          <w:sz w:val="22"/>
          <w:szCs w:val="22"/>
          <w:lang w:val="en-GB"/>
        </w:rPr>
        <w:t xml:space="preserve"> </w:t>
      </w:r>
      <w:proofErr w:type="spellStart"/>
      <w:r w:rsidR="000F1C95">
        <w:rPr>
          <w:rFonts w:asciiTheme="minorHAnsi" w:hAnsiTheme="minorHAnsi" w:cstheme="minorHAnsi"/>
          <w:sz w:val="22"/>
          <w:szCs w:val="22"/>
          <w:lang w:val="en-GB"/>
        </w:rPr>
        <w:t>fe</w:t>
      </w:r>
      <w:r w:rsidR="0000393C" w:rsidRPr="002B1F95">
        <w:rPr>
          <w:rFonts w:asciiTheme="minorHAnsi" w:hAnsiTheme="minorHAnsi" w:cstheme="minorHAnsi"/>
          <w:sz w:val="22"/>
          <w:szCs w:val="22"/>
          <w:lang w:val="en-GB"/>
        </w:rPr>
        <w:t>MIMO</w:t>
      </w:r>
      <w:proofErr w:type="spellEnd"/>
      <w:r w:rsidR="0000393C" w:rsidRPr="002B1F95">
        <w:rPr>
          <w:rFonts w:asciiTheme="minorHAnsi" w:hAnsiTheme="minorHAnsi" w:cstheme="minorHAnsi"/>
          <w:sz w:val="22"/>
          <w:szCs w:val="22"/>
          <w:lang w:val="en-GB"/>
        </w:rPr>
        <w:t xml:space="preserve"> WI related to </w:t>
      </w:r>
      <w:r w:rsidR="00F37D55">
        <w:rPr>
          <w:rFonts w:asciiTheme="minorHAnsi" w:hAnsiTheme="minorHAnsi" w:cstheme="minorHAnsi"/>
          <w:sz w:val="22"/>
          <w:szCs w:val="22"/>
          <w:lang w:val="en-GB"/>
        </w:rPr>
        <w:t xml:space="preserve">FDD reciprocity and </w:t>
      </w:r>
      <w:r w:rsidR="00D12A97">
        <w:rPr>
          <w:rFonts w:asciiTheme="minorHAnsi" w:hAnsiTheme="minorHAnsi" w:cstheme="minorHAnsi"/>
          <w:sz w:val="22"/>
          <w:szCs w:val="22"/>
          <w:lang w:val="en-GB"/>
        </w:rPr>
        <w:t>multi-</w:t>
      </w:r>
      <w:r w:rsidR="00F37D55">
        <w:rPr>
          <w:rFonts w:asciiTheme="minorHAnsi" w:hAnsiTheme="minorHAnsi" w:cstheme="minorHAnsi"/>
          <w:sz w:val="22"/>
          <w:szCs w:val="22"/>
          <w:lang w:val="en-GB"/>
        </w:rPr>
        <w:t>TRP transmission</w:t>
      </w:r>
      <w:r w:rsidR="00D12A97">
        <w:rPr>
          <w:rFonts w:asciiTheme="minorHAnsi" w:hAnsiTheme="minorHAnsi" w:cstheme="minorHAnsi"/>
          <w:sz w:val="22"/>
          <w:szCs w:val="22"/>
          <w:lang w:val="en-GB"/>
        </w:rPr>
        <w:t xml:space="preserve">. </w:t>
      </w:r>
      <w:r w:rsidR="0028365B">
        <w:rPr>
          <w:rFonts w:asciiTheme="minorHAnsi" w:hAnsiTheme="minorHAnsi" w:cstheme="minorHAnsi"/>
          <w:sz w:val="22"/>
          <w:szCs w:val="22"/>
          <w:lang w:val="en-GB"/>
        </w:rPr>
        <w:t>We made the following observations and proposals:</w:t>
      </w:r>
    </w:p>
    <w:p w14:paraId="1A1C4DC7" w14:textId="77777777" w:rsidR="00F37D55" w:rsidRPr="00D727E3" w:rsidRDefault="00F37D55" w:rsidP="00F37D55">
      <w:pPr>
        <w:rPr>
          <w:rFonts w:ascii="Calibri" w:hAnsi="Calibri" w:cs="Calibri"/>
          <w:b/>
          <w:bCs/>
          <w:sz w:val="22"/>
          <w:szCs w:val="22"/>
        </w:rPr>
      </w:pPr>
      <w:bookmarkStart w:id="8" w:name="_Ref450342757"/>
      <w:bookmarkEnd w:id="1"/>
      <w:r w:rsidRPr="00D727E3">
        <w:rPr>
          <w:rFonts w:ascii="Calibri" w:hAnsi="Calibri" w:cs="Calibri"/>
          <w:b/>
          <w:bCs/>
          <w:sz w:val="22"/>
          <w:szCs w:val="22"/>
        </w:rPr>
        <w:t>Observation</w:t>
      </w:r>
      <w:r>
        <w:rPr>
          <w:rFonts w:ascii="Calibri" w:hAnsi="Calibri" w:cs="Calibri"/>
          <w:b/>
          <w:bCs/>
          <w:sz w:val="22"/>
          <w:szCs w:val="22"/>
        </w:rPr>
        <w:t xml:space="preserve"> 1</w:t>
      </w:r>
      <w:r w:rsidRPr="00D727E3">
        <w:rPr>
          <w:rFonts w:ascii="Calibri" w:hAnsi="Calibri" w:cs="Calibri"/>
          <w:b/>
          <w:bCs/>
          <w:sz w:val="22"/>
          <w:szCs w:val="22"/>
        </w:rPr>
        <w:t>: Partial FDD reciprocity can be exploited to improve the DL spectral efficiency</w:t>
      </w:r>
    </w:p>
    <w:p w14:paraId="38D59160" w14:textId="77777777" w:rsidR="00F37D55" w:rsidRPr="00D727E3" w:rsidRDefault="00F37D55" w:rsidP="00F37D55">
      <w:pPr>
        <w:keepNext/>
        <w:rPr>
          <w:rFonts w:ascii="Calibri" w:hAnsi="Calibri" w:cs="Calibri"/>
          <w:b/>
          <w:bCs/>
          <w:sz w:val="22"/>
          <w:szCs w:val="22"/>
        </w:rPr>
      </w:pPr>
      <w:r w:rsidRPr="00D727E3">
        <w:rPr>
          <w:rFonts w:ascii="Calibri" w:hAnsi="Calibri" w:cs="Calibri"/>
          <w:b/>
          <w:bCs/>
          <w:sz w:val="22"/>
          <w:szCs w:val="22"/>
        </w:rPr>
        <w:t>Observation</w:t>
      </w:r>
      <w:r>
        <w:rPr>
          <w:rFonts w:ascii="Calibri" w:hAnsi="Calibri" w:cs="Calibri"/>
          <w:b/>
          <w:bCs/>
          <w:sz w:val="22"/>
          <w:szCs w:val="22"/>
        </w:rPr>
        <w:t xml:space="preserve"> 2</w:t>
      </w:r>
      <w:r w:rsidRPr="00D727E3">
        <w:rPr>
          <w:rFonts w:ascii="Calibri" w:hAnsi="Calibri" w:cs="Calibri"/>
          <w:b/>
          <w:bCs/>
          <w:sz w:val="22"/>
          <w:szCs w:val="22"/>
        </w:rPr>
        <w:t>: Exploiting the power delay and power Doppler profiles to track long term and frequency domain changing trends can significantly improve the feedback overhead.</w:t>
      </w:r>
    </w:p>
    <w:p w14:paraId="4A6B8039" w14:textId="77777777" w:rsidR="00F37D55" w:rsidRPr="0052593A" w:rsidRDefault="00F37D55" w:rsidP="00F37D55">
      <w:pPr>
        <w:rPr>
          <w:rFonts w:ascii="Calibri" w:hAnsi="Calibri" w:cs="Calibri"/>
          <w:b/>
          <w:bCs/>
          <w:sz w:val="22"/>
          <w:szCs w:val="22"/>
        </w:rPr>
      </w:pPr>
      <w:r w:rsidRPr="0052593A">
        <w:rPr>
          <w:rFonts w:ascii="Calibri" w:hAnsi="Calibri" w:cs="Calibri"/>
          <w:b/>
          <w:bCs/>
          <w:sz w:val="22"/>
          <w:szCs w:val="22"/>
        </w:rPr>
        <w:t>Observation</w:t>
      </w:r>
      <w:r>
        <w:rPr>
          <w:rFonts w:ascii="Calibri" w:hAnsi="Calibri" w:cs="Calibri"/>
          <w:b/>
          <w:bCs/>
          <w:sz w:val="22"/>
          <w:szCs w:val="22"/>
        </w:rPr>
        <w:t xml:space="preserve"> 3</w:t>
      </w:r>
      <w:r w:rsidRPr="0052593A">
        <w:rPr>
          <w:rFonts w:ascii="Calibri" w:hAnsi="Calibri" w:cs="Calibri"/>
          <w:b/>
          <w:bCs/>
          <w:sz w:val="22"/>
          <w:szCs w:val="22"/>
        </w:rPr>
        <w:t>: Channel calibration should be taken into account in the design of the new CSI framework for FDD reciprocity</w:t>
      </w:r>
    </w:p>
    <w:p w14:paraId="79018B0A" w14:textId="3F7AC299" w:rsidR="00F37D55" w:rsidRDefault="00F37D55" w:rsidP="00D12A97">
      <w:pPr>
        <w:contextualSpacing/>
        <w:jc w:val="both"/>
        <w:rPr>
          <w:rFonts w:asciiTheme="minorHAnsi" w:hAnsiTheme="minorHAnsi" w:cstheme="minorHAnsi"/>
          <w:b/>
          <w:sz w:val="22"/>
          <w:szCs w:val="22"/>
        </w:rPr>
      </w:pPr>
      <w:r w:rsidRPr="00137327">
        <w:rPr>
          <w:rFonts w:asciiTheme="minorHAnsi" w:hAnsiTheme="minorHAnsi" w:cstheme="minorHAnsi"/>
          <w:b/>
          <w:noProof/>
          <w:sz w:val="22"/>
          <w:szCs w:val="22"/>
        </w:rPr>
        <w:lastRenderedPageBreak/>
        <w:t xml:space="preserve">Observation </w:t>
      </w:r>
      <w:r>
        <w:rPr>
          <w:rFonts w:asciiTheme="minorHAnsi" w:hAnsiTheme="minorHAnsi" w:cstheme="minorHAnsi"/>
          <w:b/>
          <w:noProof/>
          <w:sz w:val="22"/>
          <w:szCs w:val="22"/>
        </w:rPr>
        <w:t>4</w:t>
      </w:r>
      <w:r w:rsidRPr="00137327">
        <w:rPr>
          <w:rFonts w:asciiTheme="minorHAnsi" w:hAnsiTheme="minorHAnsi" w:cstheme="minorHAnsi"/>
          <w:b/>
          <w:noProof/>
          <w:sz w:val="22"/>
          <w:szCs w:val="22"/>
        </w:rPr>
        <w:t>:</w:t>
      </w:r>
      <w:r w:rsidRPr="00137327">
        <w:rPr>
          <w:rFonts w:asciiTheme="minorHAnsi" w:hAnsiTheme="minorHAnsi" w:cstheme="minorHAnsi"/>
          <w:b/>
          <w:sz w:val="22"/>
          <w:szCs w:val="22"/>
        </w:rPr>
        <w:t xml:space="preserve"> Since the RI and PMI do not change significantly over a period of time, the UE can estimate the channel and the SINR using </w:t>
      </w:r>
      <w:r>
        <w:rPr>
          <w:rFonts w:asciiTheme="minorHAnsi" w:hAnsiTheme="minorHAnsi" w:cstheme="minorHAnsi"/>
          <w:b/>
          <w:sz w:val="22"/>
          <w:szCs w:val="22"/>
        </w:rPr>
        <w:t xml:space="preserve">e.g. </w:t>
      </w:r>
      <w:proofErr w:type="spellStart"/>
      <w:r w:rsidRPr="00137327">
        <w:rPr>
          <w:rFonts w:asciiTheme="minorHAnsi" w:hAnsiTheme="minorHAnsi" w:cstheme="minorHAnsi"/>
          <w:b/>
          <w:sz w:val="22"/>
          <w:szCs w:val="22"/>
        </w:rPr>
        <w:t>precoded</w:t>
      </w:r>
      <w:proofErr w:type="spellEnd"/>
      <w:r w:rsidRPr="00137327">
        <w:rPr>
          <w:rFonts w:asciiTheme="minorHAnsi" w:hAnsiTheme="minorHAnsi" w:cstheme="minorHAnsi"/>
          <w:b/>
          <w:sz w:val="22"/>
          <w:szCs w:val="22"/>
        </w:rPr>
        <w:t xml:space="preserve"> DMRS and can report </w:t>
      </w:r>
      <w:r>
        <w:rPr>
          <w:rFonts w:asciiTheme="minorHAnsi" w:hAnsiTheme="minorHAnsi" w:cstheme="minorHAnsi"/>
          <w:b/>
          <w:sz w:val="22"/>
          <w:szCs w:val="22"/>
        </w:rPr>
        <w:t xml:space="preserve">a compact CSI </w:t>
      </w:r>
      <w:r w:rsidRPr="00137327">
        <w:rPr>
          <w:rFonts w:asciiTheme="minorHAnsi" w:hAnsiTheme="minorHAnsi" w:cstheme="minorHAnsi"/>
          <w:b/>
          <w:sz w:val="22"/>
          <w:szCs w:val="22"/>
        </w:rPr>
        <w:t xml:space="preserve">along with HARQ-ACK of the current transmission.  </w:t>
      </w:r>
    </w:p>
    <w:p w14:paraId="592FAF0B" w14:textId="77777777" w:rsidR="00F37D55" w:rsidRPr="00A931CC" w:rsidRDefault="00F37D55" w:rsidP="00F37D55">
      <w:pPr>
        <w:pStyle w:val="NormalWeb"/>
        <w:shd w:val="clear" w:color="auto" w:fill="FFFFFF"/>
        <w:spacing w:before="120" w:beforeAutospacing="0" w:after="120" w:afterAutospacing="0" w:line="264" w:lineRule="auto"/>
        <w:jc w:val="both"/>
        <w:rPr>
          <w:rFonts w:ascii="Calibri" w:hAnsi="Calibri" w:cs="Calibri"/>
          <w:b/>
          <w:bCs/>
          <w:color w:val="252525"/>
          <w:sz w:val="22"/>
          <w:szCs w:val="22"/>
        </w:rPr>
      </w:pPr>
      <w:r w:rsidRPr="00A931CC">
        <w:rPr>
          <w:rFonts w:ascii="Calibri" w:hAnsi="Calibri" w:cs="Calibri"/>
          <w:b/>
          <w:bCs/>
          <w:color w:val="252525"/>
          <w:sz w:val="22"/>
          <w:szCs w:val="22"/>
        </w:rPr>
        <w:t>Proposal</w:t>
      </w:r>
      <w:r>
        <w:rPr>
          <w:rFonts w:ascii="Calibri" w:hAnsi="Calibri" w:cs="Calibri"/>
          <w:b/>
          <w:bCs/>
          <w:color w:val="252525"/>
          <w:sz w:val="22"/>
          <w:szCs w:val="22"/>
        </w:rPr>
        <w:t xml:space="preserve"> 1</w:t>
      </w:r>
      <w:r w:rsidRPr="00A931CC">
        <w:rPr>
          <w:rFonts w:ascii="Calibri" w:hAnsi="Calibri" w:cs="Calibri"/>
          <w:b/>
          <w:bCs/>
          <w:color w:val="252525"/>
          <w:sz w:val="22"/>
          <w:szCs w:val="22"/>
        </w:rPr>
        <w:t xml:space="preserve">: Specify CSI measurement and reporting enhancements </w:t>
      </w:r>
      <w:r>
        <w:rPr>
          <w:rFonts w:ascii="Calibri" w:hAnsi="Calibri" w:cs="Calibri"/>
          <w:b/>
          <w:bCs/>
          <w:color w:val="252525"/>
          <w:sz w:val="22"/>
          <w:szCs w:val="22"/>
        </w:rPr>
        <w:t xml:space="preserve">where </w:t>
      </w:r>
      <w:r w:rsidRPr="00A931CC">
        <w:rPr>
          <w:rFonts w:ascii="Calibri" w:hAnsi="Calibri" w:cs="Calibri"/>
          <w:b/>
          <w:bCs/>
          <w:color w:val="252525"/>
          <w:sz w:val="22"/>
          <w:szCs w:val="22"/>
        </w:rPr>
        <w:t xml:space="preserve">DL CSI is reported by the UE along with possible UE assisted calibration mechanism </w:t>
      </w:r>
    </w:p>
    <w:p w14:paraId="2F5D6089" w14:textId="77777777" w:rsidR="00F37D55" w:rsidRPr="00E3629A" w:rsidRDefault="00F37D55" w:rsidP="00F37D55">
      <w:pPr>
        <w:contextualSpacing/>
        <w:rPr>
          <w:rFonts w:asciiTheme="minorHAnsi" w:hAnsiTheme="minorHAnsi" w:cstheme="minorHAnsi"/>
          <w:b/>
          <w:sz w:val="22"/>
          <w:szCs w:val="22"/>
        </w:rPr>
      </w:pPr>
      <w:r w:rsidRPr="00E3629A">
        <w:rPr>
          <w:rFonts w:asciiTheme="minorHAnsi" w:hAnsiTheme="minorHAnsi" w:cstheme="minorHAnsi"/>
          <w:b/>
          <w:noProof/>
          <w:sz w:val="22"/>
          <w:szCs w:val="22"/>
        </w:rPr>
        <w:t xml:space="preserve">Proposal </w:t>
      </w:r>
      <w:r>
        <w:rPr>
          <w:rFonts w:asciiTheme="minorHAnsi" w:hAnsiTheme="minorHAnsi" w:cstheme="minorHAnsi"/>
          <w:b/>
          <w:noProof/>
          <w:sz w:val="22"/>
          <w:szCs w:val="22"/>
        </w:rPr>
        <w:t>2</w:t>
      </w:r>
      <w:r w:rsidRPr="00E3629A">
        <w:rPr>
          <w:rFonts w:asciiTheme="minorHAnsi" w:hAnsiTheme="minorHAnsi" w:cstheme="minorHAnsi"/>
          <w:b/>
          <w:sz w:val="22"/>
          <w:szCs w:val="22"/>
        </w:rPr>
        <w:t>: RAN1 should support DMRS/PDSCH based CSI estimation for UCI enhancements with single PDCCH based Multi</w:t>
      </w:r>
      <w:r>
        <w:rPr>
          <w:rFonts w:asciiTheme="minorHAnsi" w:hAnsiTheme="minorHAnsi" w:cstheme="minorHAnsi"/>
          <w:b/>
          <w:sz w:val="22"/>
          <w:szCs w:val="22"/>
        </w:rPr>
        <w:t>-</w:t>
      </w:r>
      <w:r w:rsidRPr="00E3629A">
        <w:rPr>
          <w:rFonts w:asciiTheme="minorHAnsi" w:hAnsiTheme="minorHAnsi" w:cstheme="minorHAnsi"/>
          <w:b/>
          <w:sz w:val="22"/>
          <w:szCs w:val="22"/>
        </w:rPr>
        <w:t>TRP transmission</w:t>
      </w:r>
    </w:p>
    <w:p w14:paraId="2C4D3698" w14:textId="77777777" w:rsidR="00F37D55" w:rsidRDefault="00F37D55" w:rsidP="00F37D55">
      <w:pPr>
        <w:contextualSpacing/>
        <w:rPr>
          <w:rFonts w:asciiTheme="minorHAnsi" w:hAnsiTheme="minorHAnsi" w:cstheme="minorHAnsi"/>
          <w:b/>
          <w:sz w:val="22"/>
          <w:szCs w:val="22"/>
        </w:rPr>
      </w:pPr>
    </w:p>
    <w:p w14:paraId="2934425B" w14:textId="77777777" w:rsidR="00F37D55" w:rsidRPr="00F37D55" w:rsidRDefault="00F37D55" w:rsidP="00F37D55">
      <w:pPr>
        <w:contextualSpacing/>
        <w:rPr>
          <w:rFonts w:asciiTheme="minorHAnsi" w:hAnsiTheme="minorHAnsi" w:cstheme="minorHAnsi"/>
          <w:b/>
          <w:sz w:val="22"/>
          <w:szCs w:val="22"/>
        </w:rPr>
      </w:pPr>
      <w:r w:rsidRPr="00E3629A">
        <w:rPr>
          <w:rFonts w:asciiTheme="minorHAnsi" w:hAnsiTheme="minorHAnsi" w:cstheme="minorHAnsi"/>
          <w:b/>
          <w:sz w:val="22"/>
          <w:szCs w:val="22"/>
        </w:rPr>
        <w:t xml:space="preserve">Proposal </w:t>
      </w:r>
      <w:r>
        <w:rPr>
          <w:rFonts w:asciiTheme="minorHAnsi" w:hAnsiTheme="minorHAnsi" w:cstheme="minorHAnsi"/>
          <w:b/>
          <w:sz w:val="22"/>
          <w:szCs w:val="22"/>
        </w:rPr>
        <w:t>3</w:t>
      </w:r>
      <w:r w:rsidRPr="00E3629A">
        <w:rPr>
          <w:rFonts w:asciiTheme="minorHAnsi" w:hAnsiTheme="minorHAnsi" w:cstheme="minorHAnsi"/>
          <w:b/>
          <w:sz w:val="22"/>
          <w:szCs w:val="22"/>
        </w:rPr>
        <w:t>: RAN1 should support new compact CSI report embedded in the HARQ-ACK feedback.</w:t>
      </w:r>
      <w:r>
        <w:rPr>
          <w:rFonts w:asciiTheme="minorHAnsi" w:hAnsiTheme="minorHAnsi" w:cstheme="minorHAnsi"/>
          <w:b/>
          <w:sz w:val="22"/>
          <w:szCs w:val="22"/>
        </w:rPr>
        <w:t xml:space="preserve"> </w:t>
      </w:r>
    </w:p>
    <w:p w14:paraId="65E05DE6" w14:textId="729172D9" w:rsidR="00CD0025" w:rsidRDefault="005100BA" w:rsidP="005100BA">
      <w:pPr>
        <w:pStyle w:val="Heading1"/>
      </w:pPr>
      <w:r>
        <w:t>References</w:t>
      </w:r>
    </w:p>
    <w:p w14:paraId="744EA625" w14:textId="72B4B85A" w:rsidR="00812357" w:rsidRDefault="00812357" w:rsidP="005100BA">
      <w:pPr>
        <w:rPr>
          <w:lang w:val="en-GB"/>
        </w:rPr>
      </w:pPr>
      <w:r>
        <w:rPr>
          <w:lang w:val="en-GB"/>
        </w:rPr>
        <w:t xml:space="preserve">[1] </w:t>
      </w:r>
      <w:r w:rsidR="00E52486">
        <w:rPr>
          <w:lang w:val="en-GB"/>
        </w:rPr>
        <w:t xml:space="preserve">RP-193133 New WID: Further Enhancements on MIMO for NR, 3GPP TSG RAN Meeting #86, </w:t>
      </w:r>
      <w:proofErr w:type="spellStart"/>
      <w:r w:rsidR="00E52486">
        <w:rPr>
          <w:lang w:val="en-GB"/>
        </w:rPr>
        <w:t>Sitges</w:t>
      </w:r>
      <w:proofErr w:type="spellEnd"/>
      <w:r w:rsidR="00E52486">
        <w:rPr>
          <w:lang w:val="en-GB"/>
        </w:rPr>
        <w:t>, Spain, Dec. 2019</w:t>
      </w:r>
      <w:r>
        <w:rPr>
          <w:lang w:val="en-GB"/>
        </w:rPr>
        <w:t xml:space="preserve">   </w:t>
      </w:r>
    </w:p>
    <w:p w14:paraId="50EFE3B8" w14:textId="5A65576B" w:rsidR="005100BA" w:rsidRPr="005100BA" w:rsidRDefault="005100BA" w:rsidP="005100BA">
      <w:pPr>
        <w:rPr>
          <w:lang w:val="en-GB"/>
        </w:rPr>
      </w:pPr>
    </w:p>
    <w:p w14:paraId="3F89C637" w14:textId="77777777" w:rsidR="004721FB" w:rsidRPr="00FB75D7" w:rsidRDefault="004721FB" w:rsidP="00110E2E">
      <w:pPr>
        <w:jc w:val="both"/>
        <w:rPr>
          <w:b/>
          <w:sz w:val="24"/>
          <w:szCs w:val="24"/>
          <w:lang w:val="en-GB"/>
        </w:rPr>
      </w:pPr>
    </w:p>
    <w:p w14:paraId="2385F4F6" w14:textId="77777777" w:rsidR="00D23892" w:rsidRDefault="00D23892" w:rsidP="00D23892">
      <w:pPr>
        <w:tabs>
          <w:tab w:val="left" w:pos="3548"/>
        </w:tabs>
        <w:rPr>
          <w:b/>
          <w:sz w:val="24"/>
          <w:szCs w:val="24"/>
        </w:rPr>
      </w:pPr>
    </w:p>
    <w:p w14:paraId="6513580F" w14:textId="77777777" w:rsidR="00B47DC1" w:rsidRDefault="00B47DC1" w:rsidP="00B47DC1">
      <w:pPr>
        <w:pStyle w:val="ListParagraph"/>
        <w:ind w:left="567"/>
        <w:rPr>
          <w:rFonts w:ascii="Times New Roman" w:eastAsia="SimSun" w:hAnsi="Times New Roman"/>
          <w:sz w:val="24"/>
          <w:szCs w:val="24"/>
        </w:rPr>
      </w:pPr>
    </w:p>
    <w:p w14:paraId="3226175C" w14:textId="77777777" w:rsidR="008F49D1" w:rsidRPr="000F70D6" w:rsidRDefault="008F49D1" w:rsidP="00474038">
      <w:pPr>
        <w:pStyle w:val="ListParagraph"/>
        <w:ind w:left="567"/>
        <w:rPr>
          <w:rFonts w:ascii="Times New Roman" w:eastAsia="SimSun" w:hAnsi="Times New Roman"/>
          <w:sz w:val="24"/>
          <w:szCs w:val="24"/>
        </w:rPr>
      </w:pPr>
    </w:p>
    <w:bookmarkEnd w:id="8"/>
    <w:p w14:paraId="7A5AEB13" w14:textId="77777777" w:rsidR="001D7377" w:rsidRPr="00F51ABC" w:rsidRDefault="001D7377" w:rsidP="001D7377">
      <w:pPr>
        <w:rPr>
          <w:color w:val="FF0000"/>
          <w:lang w:val="en-GB"/>
        </w:rPr>
      </w:pPr>
    </w:p>
    <w:p w14:paraId="0CF9431F" w14:textId="77777777" w:rsidR="0076369B" w:rsidRPr="001D7377" w:rsidRDefault="0076369B">
      <w:pPr>
        <w:rPr>
          <w:lang w:val="en-GB"/>
        </w:rPr>
      </w:pPr>
    </w:p>
    <w:sectPr w:rsidR="0076369B" w:rsidRPr="001D7377" w:rsidSect="001D7377">
      <w:headerReference w:type="even" r:id="rId15"/>
      <w:footerReference w:type="even" r:id="rId16"/>
      <w:footerReference w:type="default" r:id="rId17"/>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183F3B" w14:textId="77777777" w:rsidR="002B6AE0" w:rsidRDefault="002B6AE0" w:rsidP="00A03DF3">
      <w:pPr>
        <w:spacing w:after="0"/>
      </w:pPr>
      <w:r>
        <w:separator/>
      </w:r>
    </w:p>
  </w:endnote>
  <w:endnote w:type="continuationSeparator" w:id="0">
    <w:p w14:paraId="4D2F8324" w14:textId="77777777" w:rsidR="002B6AE0" w:rsidRDefault="002B6AE0"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New York">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Segoe UI">
    <w:altName w:val="Sylfaen"/>
    <w:panose1 w:val="020B0604020202020204"/>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97446" w14:textId="77777777" w:rsidR="00860FCF" w:rsidRDefault="00860FCF"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860FCF" w:rsidRDefault="00860FCF"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CB60" w14:textId="77777777" w:rsidR="00860FCF" w:rsidRDefault="00860FCF"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509287" w14:textId="77777777" w:rsidR="002B6AE0" w:rsidRDefault="002B6AE0" w:rsidP="00A03DF3">
      <w:pPr>
        <w:spacing w:after="0"/>
      </w:pPr>
      <w:r>
        <w:separator/>
      </w:r>
    </w:p>
  </w:footnote>
  <w:footnote w:type="continuationSeparator" w:id="0">
    <w:p w14:paraId="48285CDF" w14:textId="77777777" w:rsidR="002B6AE0" w:rsidRDefault="002B6AE0"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1C1C84" w14:textId="77777777" w:rsidR="00860FCF" w:rsidRDefault="00860FC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D52740"/>
    <w:multiLevelType w:val="hybridMultilevel"/>
    <w:tmpl w:val="5066A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94204"/>
    <w:multiLevelType w:val="hybridMultilevel"/>
    <w:tmpl w:val="8DA4344C"/>
    <w:lvl w:ilvl="0" w:tplc="8EA25AC0">
      <w:start w:val="1"/>
      <w:numFmt w:val="bullet"/>
      <w:lvlText w:val="•"/>
      <w:lvlJc w:val="left"/>
      <w:pPr>
        <w:tabs>
          <w:tab w:val="num" w:pos="720"/>
        </w:tabs>
        <w:ind w:left="720" w:hanging="360"/>
      </w:pPr>
      <w:rPr>
        <w:rFonts w:ascii="Arial" w:hAnsi="Arial" w:hint="default"/>
      </w:rPr>
    </w:lvl>
    <w:lvl w:ilvl="1" w:tplc="DD2C5C3C" w:tentative="1">
      <w:start w:val="1"/>
      <w:numFmt w:val="bullet"/>
      <w:lvlText w:val="•"/>
      <w:lvlJc w:val="left"/>
      <w:pPr>
        <w:tabs>
          <w:tab w:val="num" w:pos="1440"/>
        </w:tabs>
        <w:ind w:left="1440" w:hanging="360"/>
      </w:pPr>
      <w:rPr>
        <w:rFonts w:ascii="Arial" w:hAnsi="Arial" w:hint="default"/>
      </w:rPr>
    </w:lvl>
    <w:lvl w:ilvl="2" w:tplc="CC4AA8A6" w:tentative="1">
      <w:start w:val="1"/>
      <w:numFmt w:val="bullet"/>
      <w:lvlText w:val="•"/>
      <w:lvlJc w:val="left"/>
      <w:pPr>
        <w:tabs>
          <w:tab w:val="num" w:pos="2160"/>
        </w:tabs>
        <w:ind w:left="2160" w:hanging="360"/>
      </w:pPr>
      <w:rPr>
        <w:rFonts w:ascii="Arial" w:hAnsi="Arial" w:hint="default"/>
      </w:rPr>
    </w:lvl>
    <w:lvl w:ilvl="3" w:tplc="9740EC20" w:tentative="1">
      <w:start w:val="1"/>
      <w:numFmt w:val="bullet"/>
      <w:lvlText w:val="•"/>
      <w:lvlJc w:val="left"/>
      <w:pPr>
        <w:tabs>
          <w:tab w:val="num" w:pos="2880"/>
        </w:tabs>
        <w:ind w:left="2880" w:hanging="360"/>
      </w:pPr>
      <w:rPr>
        <w:rFonts w:ascii="Arial" w:hAnsi="Arial" w:hint="default"/>
      </w:rPr>
    </w:lvl>
    <w:lvl w:ilvl="4" w:tplc="3BBE4F80" w:tentative="1">
      <w:start w:val="1"/>
      <w:numFmt w:val="bullet"/>
      <w:lvlText w:val="•"/>
      <w:lvlJc w:val="left"/>
      <w:pPr>
        <w:tabs>
          <w:tab w:val="num" w:pos="3600"/>
        </w:tabs>
        <w:ind w:left="3600" w:hanging="360"/>
      </w:pPr>
      <w:rPr>
        <w:rFonts w:ascii="Arial" w:hAnsi="Arial" w:hint="default"/>
      </w:rPr>
    </w:lvl>
    <w:lvl w:ilvl="5" w:tplc="73806588" w:tentative="1">
      <w:start w:val="1"/>
      <w:numFmt w:val="bullet"/>
      <w:lvlText w:val="•"/>
      <w:lvlJc w:val="left"/>
      <w:pPr>
        <w:tabs>
          <w:tab w:val="num" w:pos="4320"/>
        </w:tabs>
        <w:ind w:left="4320" w:hanging="360"/>
      </w:pPr>
      <w:rPr>
        <w:rFonts w:ascii="Arial" w:hAnsi="Arial" w:hint="default"/>
      </w:rPr>
    </w:lvl>
    <w:lvl w:ilvl="6" w:tplc="72D6E41E" w:tentative="1">
      <w:start w:val="1"/>
      <w:numFmt w:val="bullet"/>
      <w:lvlText w:val="•"/>
      <w:lvlJc w:val="left"/>
      <w:pPr>
        <w:tabs>
          <w:tab w:val="num" w:pos="5040"/>
        </w:tabs>
        <w:ind w:left="5040" w:hanging="360"/>
      </w:pPr>
      <w:rPr>
        <w:rFonts w:ascii="Arial" w:hAnsi="Arial" w:hint="default"/>
      </w:rPr>
    </w:lvl>
    <w:lvl w:ilvl="7" w:tplc="CF22E1BE" w:tentative="1">
      <w:start w:val="1"/>
      <w:numFmt w:val="bullet"/>
      <w:lvlText w:val="•"/>
      <w:lvlJc w:val="left"/>
      <w:pPr>
        <w:tabs>
          <w:tab w:val="num" w:pos="5760"/>
        </w:tabs>
        <w:ind w:left="5760" w:hanging="360"/>
      </w:pPr>
      <w:rPr>
        <w:rFonts w:ascii="Arial" w:hAnsi="Arial" w:hint="default"/>
      </w:rPr>
    </w:lvl>
    <w:lvl w:ilvl="8" w:tplc="F72843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4196E46"/>
    <w:multiLevelType w:val="hybridMultilevel"/>
    <w:tmpl w:val="7BF85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5E250E"/>
    <w:multiLevelType w:val="hybridMultilevel"/>
    <w:tmpl w:val="715E8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6E939D0"/>
    <w:multiLevelType w:val="hybridMultilevel"/>
    <w:tmpl w:val="533A64F6"/>
    <w:lvl w:ilvl="0" w:tplc="D758CEC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0D56E94"/>
    <w:multiLevelType w:val="hybridMultilevel"/>
    <w:tmpl w:val="089484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9592D94"/>
    <w:multiLevelType w:val="hybridMultilevel"/>
    <w:tmpl w:val="9438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C0A3E8F"/>
    <w:multiLevelType w:val="hybridMultilevel"/>
    <w:tmpl w:val="226AA55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6F4B0B"/>
    <w:multiLevelType w:val="hybridMultilevel"/>
    <w:tmpl w:val="36C444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6D200A"/>
    <w:multiLevelType w:val="hybridMultilevel"/>
    <w:tmpl w:val="A802DD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22B3F28"/>
    <w:multiLevelType w:val="hybridMultilevel"/>
    <w:tmpl w:val="3B6AC85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A961FFD"/>
    <w:multiLevelType w:val="hybridMultilevel"/>
    <w:tmpl w:val="BDA04C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3D4D14"/>
    <w:multiLevelType w:val="hybridMultilevel"/>
    <w:tmpl w:val="6D48EF7A"/>
    <w:lvl w:ilvl="0" w:tplc="B122D504">
      <w:start w:val="1"/>
      <w:numFmt w:val="bullet"/>
      <w:lvlText w:val="•"/>
      <w:lvlJc w:val="left"/>
      <w:pPr>
        <w:tabs>
          <w:tab w:val="num" w:pos="720"/>
        </w:tabs>
        <w:ind w:left="720" w:hanging="360"/>
      </w:pPr>
      <w:rPr>
        <w:rFonts w:ascii="Times New Roman" w:hAnsi="Times New Roman" w:hint="default"/>
      </w:rPr>
    </w:lvl>
    <w:lvl w:ilvl="1" w:tplc="AF18DF12" w:tentative="1">
      <w:start w:val="1"/>
      <w:numFmt w:val="bullet"/>
      <w:lvlText w:val="•"/>
      <w:lvlJc w:val="left"/>
      <w:pPr>
        <w:tabs>
          <w:tab w:val="num" w:pos="1440"/>
        </w:tabs>
        <w:ind w:left="1440" w:hanging="360"/>
      </w:pPr>
      <w:rPr>
        <w:rFonts w:ascii="Times New Roman" w:hAnsi="Times New Roman" w:hint="default"/>
      </w:rPr>
    </w:lvl>
    <w:lvl w:ilvl="2" w:tplc="5CBAB474" w:tentative="1">
      <w:start w:val="1"/>
      <w:numFmt w:val="bullet"/>
      <w:lvlText w:val="•"/>
      <w:lvlJc w:val="left"/>
      <w:pPr>
        <w:tabs>
          <w:tab w:val="num" w:pos="2160"/>
        </w:tabs>
        <w:ind w:left="2160" w:hanging="360"/>
      </w:pPr>
      <w:rPr>
        <w:rFonts w:ascii="Times New Roman" w:hAnsi="Times New Roman" w:hint="default"/>
      </w:rPr>
    </w:lvl>
    <w:lvl w:ilvl="3" w:tplc="4DD07250" w:tentative="1">
      <w:start w:val="1"/>
      <w:numFmt w:val="bullet"/>
      <w:lvlText w:val="•"/>
      <w:lvlJc w:val="left"/>
      <w:pPr>
        <w:tabs>
          <w:tab w:val="num" w:pos="2880"/>
        </w:tabs>
        <w:ind w:left="2880" w:hanging="360"/>
      </w:pPr>
      <w:rPr>
        <w:rFonts w:ascii="Times New Roman" w:hAnsi="Times New Roman" w:hint="default"/>
      </w:rPr>
    </w:lvl>
    <w:lvl w:ilvl="4" w:tplc="F0AEE46C" w:tentative="1">
      <w:start w:val="1"/>
      <w:numFmt w:val="bullet"/>
      <w:lvlText w:val="•"/>
      <w:lvlJc w:val="left"/>
      <w:pPr>
        <w:tabs>
          <w:tab w:val="num" w:pos="3600"/>
        </w:tabs>
        <w:ind w:left="3600" w:hanging="360"/>
      </w:pPr>
      <w:rPr>
        <w:rFonts w:ascii="Times New Roman" w:hAnsi="Times New Roman" w:hint="default"/>
      </w:rPr>
    </w:lvl>
    <w:lvl w:ilvl="5" w:tplc="94808216" w:tentative="1">
      <w:start w:val="1"/>
      <w:numFmt w:val="bullet"/>
      <w:lvlText w:val="•"/>
      <w:lvlJc w:val="left"/>
      <w:pPr>
        <w:tabs>
          <w:tab w:val="num" w:pos="4320"/>
        </w:tabs>
        <w:ind w:left="4320" w:hanging="360"/>
      </w:pPr>
      <w:rPr>
        <w:rFonts w:ascii="Times New Roman" w:hAnsi="Times New Roman" w:hint="default"/>
      </w:rPr>
    </w:lvl>
    <w:lvl w:ilvl="6" w:tplc="2C285A2E" w:tentative="1">
      <w:start w:val="1"/>
      <w:numFmt w:val="bullet"/>
      <w:lvlText w:val="•"/>
      <w:lvlJc w:val="left"/>
      <w:pPr>
        <w:tabs>
          <w:tab w:val="num" w:pos="5040"/>
        </w:tabs>
        <w:ind w:left="5040" w:hanging="360"/>
      </w:pPr>
      <w:rPr>
        <w:rFonts w:ascii="Times New Roman" w:hAnsi="Times New Roman" w:hint="default"/>
      </w:rPr>
    </w:lvl>
    <w:lvl w:ilvl="7" w:tplc="FCDC2868" w:tentative="1">
      <w:start w:val="1"/>
      <w:numFmt w:val="bullet"/>
      <w:lvlText w:val="•"/>
      <w:lvlJc w:val="left"/>
      <w:pPr>
        <w:tabs>
          <w:tab w:val="num" w:pos="5760"/>
        </w:tabs>
        <w:ind w:left="5760" w:hanging="360"/>
      </w:pPr>
      <w:rPr>
        <w:rFonts w:ascii="Times New Roman" w:hAnsi="Times New Roman" w:hint="default"/>
      </w:rPr>
    </w:lvl>
    <w:lvl w:ilvl="8" w:tplc="847AE048"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1DB1539"/>
    <w:multiLevelType w:val="hybridMultilevel"/>
    <w:tmpl w:val="A912B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630F26"/>
    <w:multiLevelType w:val="hybridMultilevel"/>
    <w:tmpl w:val="85069F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A4A1E6E"/>
    <w:multiLevelType w:val="hybridMultilevel"/>
    <w:tmpl w:val="3D266C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DF4544"/>
    <w:multiLevelType w:val="hybridMultilevel"/>
    <w:tmpl w:val="FBD24D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64602B"/>
    <w:multiLevelType w:val="hybridMultilevel"/>
    <w:tmpl w:val="391A0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AA2DF2"/>
    <w:multiLevelType w:val="hybridMultilevel"/>
    <w:tmpl w:val="D70C82B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A9052FA"/>
    <w:multiLevelType w:val="hybridMultilevel"/>
    <w:tmpl w:val="256E3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027FB3"/>
    <w:multiLevelType w:val="hybridMultilevel"/>
    <w:tmpl w:val="54B05E66"/>
    <w:lvl w:ilvl="0" w:tplc="6A385E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3"/>
  </w:num>
  <w:num w:numId="4">
    <w:abstractNumId w:val="11"/>
  </w:num>
  <w:num w:numId="5">
    <w:abstractNumId w:val="30"/>
  </w:num>
  <w:num w:numId="6">
    <w:abstractNumId w:val="23"/>
  </w:num>
  <w:num w:numId="7">
    <w:abstractNumId w:val="8"/>
  </w:num>
  <w:num w:numId="8">
    <w:abstractNumId w:val="27"/>
  </w:num>
  <w:num w:numId="9">
    <w:abstractNumId w:val="35"/>
  </w:num>
  <w:num w:numId="10">
    <w:abstractNumId w:val="28"/>
  </w:num>
  <w:num w:numId="11">
    <w:abstractNumId w:val="33"/>
  </w:num>
  <w:num w:numId="12">
    <w:abstractNumId w:val="22"/>
  </w:num>
  <w:num w:numId="13">
    <w:abstractNumId w:val="6"/>
  </w:num>
  <w:num w:numId="14">
    <w:abstractNumId w:val="19"/>
  </w:num>
  <w:num w:numId="15">
    <w:abstractNumId w:val="26"/>
  </w:num>
  <w:num w:numId="16">
    <w:abstractNumId w:val="12"/>
  </w:num>
  <w:num w:numId="17">
    <w:abstractNumId w:val="29"/>
  </w:num>
  <w:num w:numId="18">
    <w:abstractNumId w:val="17"/>
  </w:num>
  <w:num w:numId="19">
    <w:abstractNumId w:val="7"/>
  </w:num>
  <w:num w:numId="20">
    <w:abstractNumId w:val="20"/>
  </w:num>
  <w:num w:numId="21">
    <w:abstractNumId w:val="14"/>
  </w:num>
  <w:num w:numId="22">
    <w:abstractNumId w:val="21"/>
  </w:num>
  <w:num w:numId="23">
    <w:abstractNumId w:val="15"/>
  </w:num>
  <w:num w:numId="24">
    <w:abstractNumId w:val="10"/>
  </w:num>
  <w:num w:numId="25">
    <w:abstractNumId w:val="1"/>
  </w:num>
  <w:num w:numId="26">
    <w:abstractNumId w:val="4"/>
  </w:num>
  <w:num w:numId="27">
    <w:abstractNumId w:val="18"/>
  </w:num>
  <w:num w:numId="28">
    <w:abstractNumId w:val="16"/>
  </w:num>
  <w:num w:numId="29">
    <w:abstractNumId w:val="24"/>
  </w:num>
  <w:num w:numId="30">
    <w:abstractNumId w:val="13"/>
  </w:num>
  <w:num w:numId="31">
    <w:abstractNumId w:val="2"/>
  </w:num>
  <w:num w:numId="32">
    <w:abstractNumId w:val="25"/>
  </w:num>
  <w:num w:numId="33">
    <w:abstractNumId w:val="34"/>
  </w:num>
  <w:num w:numId="34">
    <w:abstractNumId w:val="31"/>
  </w:num>
  <w:num w:numId="35">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2923"/>
    <w:rsid w:val="00002F9B"/>
    <w:rsid w:val="0000393C"/>
    <w:rsid w:val="000051E4"/>
    <w:rsid w:val="00005C1F"/>
    <w:rsid w:val="0001117E"/>
    <w:rsid w:val="000118EB"/>
    <w:rsid w:val="00011919"/>
    <w:rsid w:val="00014FB9"/>
    <w:rsid w:val="000152F8"/>
    <w:rsid w:val="00016489"/>
    <w:rsid w:val="00017D31"/>
    <w:rsid w:val="000232BC"/>
    <w:rsid w:val="00024728"/>
    <w:rsid w:val="000250E0"/>
    <w:rsid w:val="00031171"/>
    <w:rsid w:val="00033AB4"/>
    <w:rsid w:val="000343A6"/>
    <w:rsid w:val="00040085"/>
    <w:rsid w:val="00043767"/>
    <w:rsid w:val="000462AB"/>
    <w:rsid w:val="00061798"/>
    <w:rsid w:val="00067E00"/>
    <w:rsid w:val="0007585E"/>
    <w:rsid w:val="00077861"/>
    <w:rsid w:val="00080123"/>
    <w:rsid w:val="0008103A"/>
    <w:rsid w:val="00083618"/>
    <w:rsid w:val="000848FB"/>
    <w:rsid w:val="00087DB5"/>
    <w:rsid w:val="00090E71"/>
    <w:rsid w:val="00092181"/>
    <w:rsid w:val="000925F4"/>
    <w:rsid w:val="0009408A"/>
    <w:rsid w:val="000951A4"/>
    <w:rsid w:val="000A271E"/>
    <w:rsid w:val="000A3429"/>
    <w:rsid w:val="000A3623"/>
    <w:rsid w:val="000A3EE8"/>
    <w:rsid w:val="000A530A"/>
    <w:rsid w:val="000A545A"/>
    <w:rsid w:val="000B2280"/>
    <w:rsid w:val="000B3F94"/>
    <w:rsid w:val="000C6554"/>
    <w:rsid w:val="000C6B73"/>
    <w:rsid w:val="000D0C32"/>
    <w:rsid w:val="000D26EC"/>
    <w:rsid w:val="000D5C76"/>
    <w:rsid w:val="000D6CCA"/>
    <w:rsid w:val="000E119D"/>
    <w:rsid w:val="000E3E8D"/>
    <w:rsid w:val="000E6C5E"/>
    <w:rsid w:val="000E7BE4"/>
    <w:rsid w:val="000E7EC5"/>
    <w:rsid w:val="000E7F6F"/>
    <w:rsid w:val="000F152B"/>
    <w:rsid w:val="000F1C95"/>
    <w:rsid w:val="000F39A9"/>
    <w:rsid w:val="000F4CB8"/>
    <w:rsid w:val="000F5365"/>
    <w:rsid w:val="000F70D6"/>
    <w:rsid w:val="0010116E"/>
    <w:rsid w:val="001029CE"/>
    <w:rsid w:val="00102E95"/>
    <w:rsid w:val="00104687"/>
    <w:rsid w:val="00104D71"/>
    <w:rsid w:val="00105C38"/>
    <w:rsid w:val="00106E19"/>
    <w:rsid w:val="00107EBD"/>
    <w:rsid w:val="00110E2E"/>
    <w:rsid w:val="001133FE"/>
    <w:rsid w:val="001153C1"/>
    <w:rsid w:val="0011607E"/>
    <w:rsid w:val="00116AD6"/>
    <w:rsid w:val="00117570"/>
    <w:rsid w:val="00123673"/>
    <w:rsid w:val="0012374A"/>
    <w:rsid w:val="00123BE2"/>
    <w:rsid w:val="00124496"/>
    <w:rsid w:val="001259C2"/>
    <w:rsid w:val="001269F8"/>
    <w:rsid w:val="00126E99"/>
    <w:rsid w:val="0013143B"/>
    <w:rsid w:val="00131CEE"/>
    <w:rsid w:val="00137327"/>
    <w:rsid w:val="00150F00"/>
    <w:rsid w:val="00151B4B"/>
    <w:rsid w:val="00152AB0"/>
    <w:rsid w:val="00152F58"/>
    <w:rsid w:val="00153580"/>
    <w:rsid w:val="0015660A"/>
    <w:rsid w:val="001578AE"/>
    <w:rsid w:val="00157AA0"/>
    <w:rsid w:val="00160E91"/>
    <w:rsid w:val="001610DD"/>
    <w:rsid w:val="001625C3"/>
    <w:rsid w:val="00162D86"/>
    <w:rsid w:val="001679FE"/>
    <w:rsid w:val="00167B6B"/>
    <w:rsid w:val="00170E9A"/>
    <w:rsid w:val="001711C0"/>
    <w:rsid w:val="0017132B"/>
    <w:rsid w:val="001738F0"/>
    <w:rsid w:val="001748B5"/>
    <w:rsid w:val="00181CE7"/>
    <w:rsid w:val="00183123"/>
    <w:rsid w:val="00183B2D"/>
    <w:rsid w:val="00184167"/>
    <w:rsid w:val="00184809"/>
    <w:rsid w:val="001851B8"/>
    <w:rsid w:val="001857EE"/>
    <w:rsid w:val="00185817"/>
    <w:rsid w:val="00190EF0"/>
    <w:rsid w:val="00191D3C"/>
    <w:rsid w:val="00191F54"/>
    <w:rsid w:val="00195112"/>
    <w:rsid w:val="00196526"/>
    <w:rsid w:val="001A19A7"/>
    <w:rsid w:val="001A1D31"/>
    <w:rsid w:val="001A4738"/>
    <w:rsid w:val="001B362A"/>
    <w:rsid w:val="001B4AAD"/>
    <w:rsid w:val="001B6BCF"/>
    <w:rsid w:val="001B7D20"/>
    <w:rsid w:val="001C0C74"/>
    <w:rsid w:val="001C2391"/>
    <w:rsid w:val="001C6D6A"/>
    <w:rsid w:val="001C6E96"/>
    <w:rsid w:val="001D029B"/>
    <w:rsid w:val="001D3DEC"/>
    <w:rsid w:val="001D46A9"/>
    <w:rsid w:val="001D7377"/>
    <w:rsid w:val="001D7BC2"/>
    <w:rsid w:val="001E01E1"/>
    <w:rsid w:val="001E0FE1"/>
    <w:rsid w:val="001E1248"/>
    <w:rsid w:val="001F145D"/>
    <w:rsid w:val="001F1C12"/>
    <w:rsid w:val="001F54EA"/>
    <w:rsid w:val="001F6A37"/>
    <w:rsid w:val="001F7D4A"/>
    <w:rsid w:val="0020052F"/>
    <w:rsid w:val="00201686"/>
    <w:rsid w:val="002017DD"/>
    <w:rsid w:val="002049EA"/>
    <w:rsid w:val="00206A48"/>
    <w:rsid w:val="00206D78"/>
    <w:rsid w:val="00206DA2"/>
    <w:rsid w:val="00207CDD"/>
    <w:rsid w:val="00210503"/>
    <w:rsid w:val="00212171"/>
    <w:rsid w:val="002126FF"/>
    <w:rsid w:val="0021393D"/>
    <w:rsid w:val="00214BB7"/>
    <w:rsid w:val="00220854"/>
    <w:rsid w:val="002211B7"/>
    <w:rsid w:val="002214E7"/>
    <w:rsid w:val="00225364"/>
    <w:rsid w:val="002322FE"/>
    <w:rsid w:val="00235E13"/>
    <w:rsid w:val="002364B4"/>
    <w:rsid w:val="00236E92"/>
    <w:rsid w:val="00237592"/>
    <w:rsid w:val="00237606"/>
    <w:rsid w:val="00237A05"/>
    <w:rsid w:val="00240786"/>
    <w:rsid w:val="00240F30"/>
    <w:rsid w:val="002421E2"/>
    <w:rsid w:val="00242A69"/>
    <w:rsid w:val="00242F9F"/>
    <w:rsid w:val="00243618"/>
    <w:rsid w:val="002446DD"/>
    <w:rsid w:val="002447C3"/>
    <w:rsid w:val="00244E87"/>
    <w:rsid w:val="00247E3C"/>
    <w:rsid w:val="00250D87"/>
    <w:rsid w:val="002518F8"/>
    <w:rsid w:val="0026594E"/>
    <w:rsid w:val="00270C74"/>
    <w:rsid w:val="00270E7D"/>
    <w:rsid w:val="00271039"/>
    <w:rsid w:val="002733F2"/>
    <w:rsid w:val="00273449"/>
    <w:rsid w:val="00273B90"/>
    <w:rsid w:val="00275279"/>
    <w:rsid w:val="00275CA0"/>
    <w:rsid w:val="0028365B"/>
    <w:rsid w:val="002848E5"/>
    <w:rsid w:val="00285994"/>
    <w:rsid w:val="00286000"/>
    <w:rsid w:val="002867C1"/>
    <w:rsid w:val="00286D82"/>
    <w:rsid w:val="0029031B"/>
    <w:rsid w:val="00291C98"/>
    <w:rsid w:val="00292CC8"/>
    <w:rsid w:val="00294A5F"/>
    <w:rsid w:val="00296D2E"/>
    <w:rsid w:val="00297B7D"/>
    <w:rsid w:val="002A31BC"/>
    <w:rsid w:val="002A79E8"/>
    <w:rsid w:val="002B12F1"/>
    <w:rsid w:val="002B13C5"/>
    <w:rsid w:val="002B1F95"/>
    <w:rsid w:val="002B26F8"/>
    <w:rsid w:val="002B6AE0"/>
    <w:rsid w:val="002B6B50"/>
    <w:rsid w:val="002B7641"/>
    <w:rsid w:val="002C0972"/>
    <w:rsid w:val="002C3A90"/>
    <w:rsid w:val="002C3FBB"/>
    <w:rsid w:val="002C60A5"/>
    <w:rsid w:val="002D01FE"/>
    <w:rsid w:val="002D1049"/>
    <w:rsid w:val="002D2394"/>
    <w:rsid w:val="002D28CF"/>
    <w:rsid w:val="002E3D2F"/>
    <w:rsid w:val="002E6A45"/>
    <w:rsid w:val="002E6BC4"/>
    <w:rsid w:val="002F06AF"/>
    <w:rsid w:val="002F1636"/>
    <w:rsid w:val="002F1683"/>
    <w:rsid w:val="002F1EFA"/>
    <w:rsid w:val="002F500A"/>
    <w:rsid w:val="002F58D4"/>
    <w:rsid w:val="002F6FFC"/>
    <w:rsid w:val="002F70E1"/>
    <w:rsid w:val="0030122E"/>
    <w:rsid w:val="00302DBC"/>
    <w:rsid w:val="003038FB"/>
    <w:rsid w:val="00304012"/>
    <w:rsid w:val="0030433D"/>
    <w:rsid w:val="003109E6"/>
    <w:rsid w:val="003149D8"/>
    <w:rsid w:val="00316418"/>
    <w:rsid w:val="003169EF"/>
    <w:rsid w:val="00321AE7"/>
    <w:rsid w:val="003224F6"/>
    <w:rsid w:val="003327E3"/>
    <w:rsid w:val="003342B7"/>
    <w:rsid w:val="00334E9F"/>
    <w:rsid w:val="00336F4A"/>
    <w:rsid w:val="00337453"/>
    <w:rsid w:val="00341D34"/>
    <w:rsid w:val="003564EF"/>
    <w:rsid w:val="0035783D"/>
    <w:rsid w:val="0036060F"/>
    <w:rsid w:val="00361C40"/>
    <w:rsid w:val="0036355A"/>
    <w:rsid w:val="00363695"/>
    <w:rsid w:val="00366C5B"/>
    <w:rsid w:val="00367198"/>
    <w:rsid w:val="003675F8"/>
    <w:rsid w:val="003709E5"/>
    <w:rsid w:val="00371805"/>
    <w:rsid w:val="0037686B"/>
    <w:rsid w:val="0037788F"/>
    <w:rsid w:val="003778D9"/>
    <w:rsid w:val="003814CA"/>
    <w:rsid w:val="003816C6"/>
    <w:rsid w:val="00382E4B"/>
    <w:rsid w:val="00384F13"/>
    <w:rsid w:val="00385F5F"/>
    <w:rsid w:val="0038651D"/>
    <w:rsid w:val="00386534"/>
    <w:rsid w:val="0038679E"/>
    <w:rsid w:val="00386B9D"/>
    <w:rsid w:val="003957C3"/>
    <w:rsid w:val="003967CC"/>
    <w:rsid w:val="00396A0C"/>
    <w:rsid w:val="003A0C29"/>
    <w:rsid w:val="003A0F3C"/>
    <w:rsid w:val="003A387F"/>
    <w:rsid w:val="003A6F05"/>
    <w:rsid w:val="003B0343"/>
    <w:rsid w:val="003B08A8"/>
    <w:rsid w:val="003B0B88"/>
    <w:rsid w:val="003B11C5"/>
    <w:rsid w:val="003B4421"/>
    <w:rsid w:val="003B556B"/>
    <w:rsid w:val="003B593F"/>
    <w:rsid w:val="003B62AC"/>
    <w:rsid w:val="003B782B"/>
    <w:rsid w:val="003B7C9C"/>
    <w:rsid w:val="003C016A"/>
    <w:rsid w:val="003C04C9"/>
    <w:rsid w:val="003C0F81"/>
    <w:rsid w:val="003C1005"/>
    <w:rsid w:val="003C1FBC"/>
    <w:rsid w:val="003C4A23"/>
    <w:rsid w:val="003C58AE"/>
    <w:rsid w:val="003C71AC"/>
    <w:rsid w:val="003D2FF5"/>
    <w:rsid w:val="003D51ED"/>
    <w:rsid w:val="003D770A"/>
    <w:rsid w:val="003E1FD0"/>
    <w:rsid w:val="003E548E"/>
    <w:rsid w:val="003E6F6E"/>
    <w:rsid w:val="003F158A"/>
    <w:rsid w:val="003F334E"/>
    <w:rsid w:val="003F3BD7"/>
    <w:rsid w:val="003F54E8"/>
    <w:rsid w:val="003F752A"/>
    <w:rsid w:val="0040076A"/>
    <w:rsid w:val="00404CC0"/>
    <w:rsid w:val="00411FF9"/>
    <w:rsid w:val="00413433"/>
    <w:rsid w:val="0041500F"/>
    <w:rsid w:val="00415229"/>
    <w:rsid w:val="00415A8F"/>
    <w:rsid w:val="00416778"/>
    <w:rsid w:val="004167B0"/>
    <w:rsid w:val="00416848"/>
    <w:rsid w:val="0041687B"/>
    <w:rsid w:val="00417010"/>
    <w:rsid w:val="00421884"/>
    <w:rsid w:val="00424721"/>
    <w:rsid w:val="0042756C"/>
    <w:rsid w:val="0043050F"/>
    <w:rsid w:val="00434696"/>
    <w:rsid w:val="00434EBF"/>
    <w:rsid w:val="0043550E"/>
    <w:rsid w:val="00435A39"/>
    <w:rsid w:val="00436CAA"/>
    <w:rsid w:val="00441A88"/>
    <w:rsid w:val="00442B1C"/>
    <w:rsid w:val="0044468E"/>
    <w:rsid w:val="00455A67"/>
    <w:rsid w:val="00460DB7"/>
    <w:rsid w:val="004625E6"/>
    <w:rsid w:val="00464F06"/>
    <w:rsid w:val="004707F9"/>
    <w:rsid w:val="00470BCC"/>
    <w:rsid w:val="00470EDB"/>
    <w:rsid w:val="004721FB"/>
    <w:rsid w:val="0047312E"/>
    <w:rsid w:val="00474038"/>
    <w:rsid w:val="00480814"/>
    <w:rsid w:val="00482BB5"/>
    <w:rsid w:val="00484322"/>
    <w:rsid w:val="004844E6"/>
    <w:rsid w:val="00484E13"/>
    <w:rsid w:val="0048662C"/>
    <w:rsid w:val="00487AC9"/>
    <w:rsid w:val="00490F34"/>
    <w:rsid w:val="00491D5A"/>
    <w:rsid w:val="0049348F"/>
    <w:rsid w:val="004938B6"/>
    <w:rsid w:val="004941F5"/>
    <w:rsid w:val="00494B30"/>
    <w:rsid w:val="004951FA"/>
    <w:rsid w:val="0049572D"/>
    <w:rsid w:val="00496256"/>
    <w:rsid w:val="00497134"/>
    <w:rsid w:val="004975B1"/>
    <w:rsid w:val="004976F0"/>
    <w:rsid w:val="004A1CE9"/>
    <w:rsid w:val="004A44FC"/>
    <w:rsid w:val="004A4B20"/>
    <w:rsid w:val="004A5460"/>
    <w:rsid w:val="004A6AF1"/>
    <w:rsid w:val="004B5464"/>
    <w:rsid w:val="004B6CC8"/>
    <w:rsid w:val="004C12A8"/>
    <w:rsid w:val="004C521D"/>
    <w:rsid w:val="004D7C42"/>
    <w:rsid w:val="004E0B42"/>
    <w:rsid w:val="004E24E6"/>
    <w:rsid w:val="004E3753"/>
    <w:rsid w:val="004E48E6"/>
    <w:rsid w:val="004E4A4E"/>
    <w:rsid w:val="004E509E"/>
    <w:rsid w:val="004E5A05"/>
    <w:rsid w:val="004E66AB"/>
    <w:rsid w:val="004E7158"/>
    <w:rsid w:val="004F49ED"/>
    <w:rsid w:val="004F5748"/>
    <w:rsid w:val="00502EE3"/>
    <w:rsid w:val="00504DCF"/>
    <w:rsid w:val="0050596D"/>
    <w:rsid w:val="0050745D"/>
    <w:rsid w:val="005100BA"/>
    <w:rsid w:val="0051043F"/>
    <w:rsid w:val="00511B6D"/>
    <w:rsid w:val="00521033"/>
    <w:rsid w:val="00523190"/>
    <w:rsid w:val="0052593A"/>
    <w:rsid w:val="00526E57"/>
    <w:rsid w:val="005279A7"/>
    <w:rsid w:val="00534474"/>
    <w:rsid w:val="005352FA"/>
    <w:rsid w:val="00537F8E"/>
    <w:rsid w:val="005415B8"/>
    <w:rsid w:val="005457DF"/>
    <w:rsid w:val="0054589A"/>
    <w:rsid w:val="00547C78"/>
    <w:rsid w:val="0055021B"/>
    <w:rsid w:val="00556F5D"/>
    <w:rsid w:val="00560F12"/>
    <w:rsid w:val="0056148F"/>
    <w:rsid w:val="00563D31"/>
    <w:rsid w:val="005651BF"/>
    <w:rsid w:val="00566BF8"/>
    <w:rsid w:val="00566F1D"/>
    <w:rsid w:val="00571DF7"/>
    <w:rsid w:val="005720AE"/>
    <w:rsid w:val="005734AD"/>
    <w:rsid w:val="0058545D"/>
    <w:rsid w:val="00590164"/>
    <w:rsid w:val="00592756"/>
    <w:rsid w:val="00592F98"/>
    <w:rsid w:val="00594E1F"/>
    <w:rsid w:val="0059501C"/>
    <w:rsid w:val="0059709E"/>
    <w:rsid w:val="00597D4A"/>
    <w:rsid w:val="005A0CE9"/>
    <w:rsid w:val="005A32B5"/>
    <w:rsid w:val="005A5933"/>
    <w:rsid w:val="005B278D"/>
    <w:rsid w:val="005B4299"/>
    <w:rsid w:val="005C19D3"/>
    <w:rsid w:val="005C1BF7"/>
    <w:rsid w:val="005C7FD4"/>
    <w:rsid w:val="005D51B5"/>
    <w:rsid w:val="005D55C7"/>
    <w:rsid w:val="005E1005"/>
    <w:rsid w:val="005E1CCB"/>
    <w:rsid w:val="005E3576"/>
    <w:rsid w:val="005E42C1"/>
    <w:rsid w:val="005E6174"/>
    <w:rsid w:val="005E64C0"/>
    <w:rsid w:val="005F0C73"/>
    <w:rsid w:val="005F0CC9"/>
    <w:rsid w:val="005F2BEE"/>
    <w:rsid w:val="005F49BE"/>
    <w:rsid w:val="005F4A47"/>
    <w:rsid w:val="005F69AE"/>
    <w:rsid w:val="00602FF2"/>
    <w:rsid w:val="006045EE"/>
    <w:rsid w:val="006124BA"/>
    <w:rsid w:val="0061290E"/>
    <w:rsid w:val="006131DA"/>
    <w:rsid w:val="006134F1"/>
    <w:rsid w:val="00614F51"/>
    <w:rsid w:val="0062001B"/>
    <w:rsid w:val="0062050D"/>
    <w:rsid w:val="00620FDE"/>
    <w:rsid w:val="0062271A"/>
    <w:rsid w:val="00622998"/>
    <w:rsid w:val="0062606E"/>
    <w:rsid w:val="00633D91"/>
    <w:rsid w:val="00636BB8"/>
    <w:rsid w:val="006421EB"/>
    <w:rsid w:val="00644086"/>
    <w:rsid w:val="0064614A"/>
    <w:rsid w:val="00646A34"/>
    <w:rsid w:val="00647AF1"/>
    <w:rsid w:val="00652B01"/>
    <w:rsid w:val="00653B6D"/>
    <w:rsid w:val="00656060"/>
    <w:rsid w:val="006577D9"/>
    <w:rsid w:val="006625D4"/>
    <w:rsid w:val="00664678"/>
    <w:rsid w:val="006667BE"/>
    <w:rsid w:val="00667EDB"/>
    <w:rsid w:val="00674ED6"/>
    <w:rsid w:val="00675879"/>
    <w:rsid w:val="00680F31"/>
    <w:rsid w:val="0068135B"/>
    <w:rsid w:val="0068226F"/>
    <w:rsid w:val="00685F4C"/>
    <w:rsid w:val="0068747C"/>
    <w:rsid w:val="00690289"/>
    <w:rsid w:val="00690312"/>
    <w:rsid w:val="00691436"/>
    <w:rsid w:val="0069158B"/>
    <w:rsid w:val="00691783"/>
    <w:rsid w:val="00695382"/>
    <w:rsid w:val="006A3D3B"/>
    <w:rsid w:val="006A4ACB"/>
    <w:rsid w:val="006A53E5"/>
    <w:rsid w:val="006A5DD2"/>
    <w:rsid w:val="006A6B4F"/>
    <w:rsid w:val="006A7CE5"/>
    <w:rsid w:val="006B101C"/>
    <w:rsid w:val="006B50A4"/>
    <w:rsid w:val="006B5AD1"/>
    <w:rsid w:val="006B6A18"/>
    <w:rsid w:val="006B6BCD"/>
    <w:rsid w:val="006C1A5A"/>
    <w:rsid w:val="006C2149"/>
    <w:rsid w:val="006C56E9"/>
    <w:rsid w:val="006C5CA9"/>
    <w:rsid w:val="006C6647"/>
    <w:rsid w:val="006C6FB2"/>
    <w:rsid w:val="006D28D6"/>
    <w:rsid w:val="006D3B18"/>
    <w:rsid w:val="006D3D50"/>
    <w:rsid w:val="006D4957"/>
    <w:rsid w:val="006D54A4"/>
    <w:rsid w:val="006E20B8"/>
    <w:rsid w:val="006E669E"/>
    <w:rsid w:val="006E71AD"/>
    <w:rsid w:val="006E71FE"/>
    <w:rsid w:val="006E7E37"/>
    <w:rsid w:val="006F0DD0"/>
    <w:rsid w:val="006F5982"/>
    <w:rsid w:val="0070369A"/>
    <w:rsid w:val="0070636A"/>
    <w:rsid w:val="00706C10"/>
    <w:rsid w:val="007074B7"/>
    <w:rsid w:val="00710907"/>
    <w:rsid w:val="00711AFE"/>
    <w:rsid w:val="007127D6"/>
    <w:rsid w:val="007136E9"/>
    <w:rsid w:val="007146FF"/>
    <w:rsid w:val="00717B27"/>
    <w:rsid w:val="007229DC"/>
    <w:rsid w:val="00722FD8"/>
    <w:rsid w:val="007248BE"/>
    <w:rsid w:val="007256A7"/>
    <w:rsid w:val="00727078"/>
    <w:rsid w:val="0073390E"/>
    <w:rsid w:val="00734F5F"/>
    <w:rsid w:val="00735620"/>
    <w:rsid w:val="0074131E"/>
    <w:rsid w:val="00742ABC"/>
    <w:rsid w:val="007454EF"/>
    <w:rsid w:val="00745620"/>
    <w:rsid w:val="0075148E"/>
    <w:rsid w:val="00757575"/>
    <w:rsid w:val="00757CAA"/>
    <w:rsid w:val="00760679"/>
    <w:rsid w:val="0076369B"/>
    <w:rsid w:val="00767F04"/>
    <w:rsid w:val="00770660"/>
    <w:rsid w:val="00774FEA"/>
    <w:rsid w:val="00776306"/>
    <w:rsid w:val="007764D8"/>
    <w:rsid w:val="00777947"/>
    <w:rsid w:val="007779D9"/>
    <w:rsid w:val="0078261D"/>
    <w:rsid w:val="00783AFD"/>
    <w:rsid w:val="00783F80"/>
    <w:rsid w:val="007857F6"/>
    <w:rsid w:val="00785904"/>
    <w:rsid w:val="007877F2"/>
    <w:rsid w:val="00790961"/>
    <w:rsid w:val="007A0FD9"/>
    <w:rsid w:val="007A4702"/>
    <w:rsid w:val="007A638F"/>
    <w:rsid w:val="007A6469"/>
    <w:rsid w:val="007A781F"/>
    <w:rsid w:val="007A7857"/>
    <w:rsid w:val="007B2DBA"/>
    <w:rsid w:val="007B3085"/>
    <w:rsid w:val="007B3DE9"/>
    <w:rsid w:val="007B455D"/>
    <w:rsid w:val="007B574D"/>
    <w:rsid w:val="007B6F7A"/>
    <w:rsid w:val="007B774C"/>
    <w:rsid w:val="007C1666"/>
    <w:rsid w:val="007C1DC5"/>
    <w:rsid w:val="007C1F03"/>
    <w:rsid w:val="007C274D"/>
    <w:rsid w:val="007C7B58"/>
    <w:rsid w:val="007D0DCF"/>
    <w:rsid w:val="007D1E56"/>
    <w:rsid w:val="007D6B66"/>
    <w:rsid w:val="007E6077"/>
    <w:rsid w:val="007F11C2"/>
    <w:rsid w:val="007F4A7C"/>
    <w:rsid w:val="007F6FD4"/>
    <w:rsid w:val="00804D11"/>
    <w:rsid w:val="00806816"/>
    <w:rsid w:val="00806A67"/>
    <w:rsid w:val="00806FA2"/>
    <w:rsid w:val="00811998"/>
    <w:rsid w:val="0081225C"/>
    <w:rsid w:val="00812357"/>
    <w:rsid w:val="0081279A"/>
    <w:rsid w:val="00813023"/>
    <w:rsid w:val="00813CFF"/>
    <w:rsid w:val="00814507"/>
    <w:rsid w:val="00816FB9"/>
    <w:rsid w:val="008177E7"/>
    <w:rsid w:val="00822CF7"/>
    <w:rsid w:val="00824A68"/>
    <w:rsid w:val="00825D7A"/>
    <w:rsid w:val="00825EC8"/>
    <w:rsid w:val="00827106"/>
    <w:rsid w:val="00827552"/>
    <w:rsid w:val="008305FD"/>
    <w:rsid w:val="00835737"/>
    <w:rsid w:val="00841D9F"/>
    <w:rsid w:val="00843B1D"/>
    <w:rsid w:val="00844CF1"/>
    <w:rsid w:val="008465D2"/>
    <w:rsid w:val="00851D15"/>
    <w:rsid w:val="008545F6"/>
    <w:rsid w:val="00854CA2"/>
    <w:rsid w:val="00860E8A"/>
    <w:rsid w:val="00860FCF"/>
    <w:rsid w:val="0086141D"/>
    <w:rsid w:val="008645B9"/>
    <w:rsid w:val="00864E21"/>
    <w:rsid w:val="0087560B"/>
    <w:rsid w:val="00876496"/>
    <w:rsid w:val="00876F81"/>
    <w:rsid w:val="008779BD"/>
    <w:rsid w:val="00877FD5"/>
    <w:rsid w:val="0088096D"/>
    <w:rsid w:val="00881B50"/>
    <w:rsid w:val="0088266E"/>
    <w:rsid w:val="00883F0F"/>
    <w:rsid w:val="00885AFC"/>
    <w:rsid w:val="00886C37"/>
    <w:rsid w:val="00890365"/>
    <w:rsid w:val="00892F50"/>
    <w:rsid w:val="008930A9"/>
    <w:rsid w:val="008959B1"/>
    <w:rsid w:val="00896BD4"/>
    <w:rsid w:val="00897017"/>
    <w:rsid w:val="008A194C"/>
    <w:rsid w:val="008A2B26"/>
    <w:rsid w:val="008A6586"/>
    <w:rsid w:val="008A6C1C"/>
    <w:rsid w:val="008A70D6"/>
    <w:rsid w:val="008A7C64"/>
    <w:rsid w:val="008B21B7"/>
    <w:rsid w:val="008B3076"/>
    <w:rsid w:val="008B6582"/>
    <w:rsid w:val="008B7E92"/>
    <w:rsid w:val="008C2267"/>
    <w:rsid w:val="008C2E73"/>
    <w:rsid w:val="008C4278"/>
    <w:rsid w:val="008C4C93"/>
    <w:rsid w:val="008C50B3"/>
    <w:rsid w:val="008C5528"/>
    <w:rsid w:val="008C7323"/>
    <w:rsid w:val="008D10B5"/>
    <w:rsid w:val="008D5A72"/>
    <w:rsid w:val="008D7619"/>
    <w:rsid w:val="008E1849"/>
    <w:rsid w:val="008E3584"/>
    <w:rsid w:val="008E3767"/>
    <w:rsid w:val="008E4D5A"/>
    <w:rsid w:val="008E5AEC"/>
    <w:rsid w:val="008E5C54"/>
    <w:rsid w:val="008E5E7E"/>
    <w:rsid w:val="008F1748"/>
    <w:rsid w:val="008F1B80"/>
    <w:rsid w:val="008F49D1"/>
    <w:rsid w:val="008F6D47"/>
    <w:rsid w:val="008F7450"/>
    <w:rsid w:val="008F79E6"/>
    <w:rsid w:val="00904D1D"/>
    <w:rsid w:val="009059C6"/>
    <w:rsid w:val="009060A4"/>
    <w:rsid w:val="00907D90"/>
    <w:rsid w:val="009103C7"/>
    <w:rsid w:val="0091056A"/>
    <w:rsid w:val="00912BFE"/>
    <w:rsid w:val="00912F39"/>
    <w:rsid w:val="00913A66"/>
    <w:rsid w:val="00913BEC"/>
    <w:rsid w:val="0091403F"/>
    <w:rsid w:val="00915A9B"/>
    <w:rsid w:val="00916687"/>
    <w:rsid w:val="00917961"/>
    <w:rsid w:val="00920711"/>
    <w:rsid w:val="0092183A"/>
    <w:rsid w:val="00923046"/>
    <w:rsid w:val="0092356A"/>
    <w:rsid w:val="00926785"/>
    <w:rsid w:val="00930425"/>
    <w:rsid w:val="009338D5"/>
    <w:rsid w:val="00933D33"/>
    <w:rsid w:val="009343C1"/>
    <w:rsid w:val="009357F6"/>
    <w:rsid w:val="00935907"/>
    <w:rsid w:val="009443DD"/>
    <w:rsid w:val="009444F6"/>
    <w:rsid w:val="009472B9"/>
    <w:rsid w:val="009477DD"/>
    <w:rsid w:val="00952B41"/>
    <w:rsid w:val="0095384B"/>
    <w:rsid w:val="00961690"/>
    <w:rsid w:val="00964DE7"/>
    <w:rsid w:val="00967A60"/>
    <w:rsid w:val="009714DC"/>
    <w:rsid w:val="00971AED"/>
    <w:rsid w:val="00972121"/>
    <w:rsid w:val="00973EEF"/>
    <w:rsid w:val="00975585"/>
    <w:rsid w:val="0097627C"/>
    <w:rsid w:val="009763E6"/>
    <w:rsid w:val="009768BE"/>
    <w:rsid w:val="00981F90"/>
    <w:rsid w:val="0099005D"/>
    <w:rsid w:val="00990A8D"/>
    <w:rsid w:val="00993A2F"/>
    <w:rsid w:val="009941F1"/>
    <w:rsid w:val="00994D99"/>
    <w:rsid w:val="009970E8"/>
    <w:rsid w:val="009A212B"/>
    <w:rsid w:val="009A2A92"/>
    <w:rsid w:val="009A70F5"/>
    <w:rsid w:val="009A7F84"/>
    <w:rsid w:val="009B0FC5"/>
    <w:rsid w:val="009B12B4"/>
    <w:rsid w:val="009B136D"/>
    <w:rsid w:val="009B34F4"/>
    <w:rsid w:val="009B64D6"/>
    <w:rsid w:val="009B679A"/>
    <w:rsid w:val="009B67DE"/>
    <w:rsid w:val="009C0834"/>
    <w:rsid w:val="009C0E95"/>
    <w:rsid w:val="009C2ABF"/>
    <w:rsid w:val="009C379B"/>
    <w:rsid w:val="009C4A0A"/>
    <w:rsid w:val="009E2FBA"/>
    <w:rsid w:val="009E38AD"/>
    <w:rsid w:val="009E6015"/>
    <w:rsid w:val="009E6B67"/>
    <w:rsid w:val="009F267A"/>
    <w:rsid w:val="009F4239"/>
    <w:rsid w:val="00A028B4"/>
    <w:rsid w:val="00A02AC1"/>
    <w:rsid w:val="00A03DF3"/>
    <w:rsid w:val="00A0552C"/>
    <w:rsid w:val="00A05E0D"/>
    <w:rsid w:val="00A06B8E"/>
    <w:rsid w:val="00A06DD8"/>
    <w:rsid w:val="00A1004C"/>
    <w:rsid w:val="00A13339"/>
    <w:rsid w:val="00A21061"/>
    <w:rsid w:val="00A22F5C"/>
    <w:rsid w:val="00A31143"/>
    <w:rsid w:val="00A32C9A"/>
    <w:rsid w:val="00A33709"/>
    <w:rsid w:val="00A3504F"/>
    <w:rsid w:val="00A36645"/>
    <w:rsid w:val="00A36F7A"/>
    <w:rsid w:val="00A4054F"/>
    <w:rsid w:val="00A42970"/>
    <w:rsid w:val="00A45013"/>
    <w:rsid w:val="00A45CAD"/>
    <w:rsid w:val="00A462B3"/>
    <w:rsid w:val="00A46AEB"/>
    <w:rsid w:val="00A50E1C"/>
    <w:rsid w:val="00A56C86"/>
    <w:rsid w:val="00A56D68"/>
    <w:rsid w:val="00A61DA6"/>
    <w:rsid w:val="00A706A9"/>
    <w:rsid w:val="00A715E7"/>
    <w:rsid w:val="00A735A8"/>
    <w:rsid w:val="00A7474A"/>
    <w:rsid w:val="00A76BE5"/>
    <w:rsid w:val="00A8234C"/>
    <w:rsid w:val="00A82DB0"/>
    <w:rsid w:val="00A8346B"/>
    <w:rsid w:val="00A877F8"/>
    <w:rsid w:val="00A9069C"/>
    <w:rsid w:val="00A931CC"/>
    <w:rsid w:val="00A93E7B"/>
    <w:rsid w:val="00A959CD"/>
    <w:rsid w:val="00A970DF"/>
    <w:rsid w:val="00AA0A99"/>
    <w:rsid w:val="00AA3B23"/>
    <w:rsid w:val="00AA6561"/>
    <w:rsid w:val="00AB1026"/>
    <w:rsid w:val="00AB321C"/>
    <w:rsid w:val="00AB3811"/>
    <w:rsid w:val="00AB5432"/>
    <w:rsid w:val="00AB63C1"/>
    <w:rsid w:val="00AB780B"/>
    <w:rsid w:val="00AC0414"/>
    <w:rsid w:val="00AC078D"/>
    <w:rsid w:val="00AC157F"/>
    <w:rsid w:val="00AC1F55"/>
    <w:rsid w:val="00AC35C2"/>
    <w:rsid w:val="00AC3C10"/>
    <w:rsid w:val="00AD0C1A"/>
    <w:rsid w:val="00AD14F9"/>
    <w:rsid w:val="00AD402C"/>
    <w:rsid w:val="00AD5F2A"/>
    <w:rsid w:val="00AD6A2E"/>
    <w:rsid w:val="00AD72BC"/>
    <w:rsid w:val="00AE27FA"/>
    <w:rsid w:val="00AE47EE"/>
    <w:rsid w:val="00AE4B6C"/>
    <w:rsid w:val="00AF1590"/>
    <w:rsid w:val="00AF3AEB"/>
    <w:rsid w:val="00AF49DE"/>
    <w:rsid w:val="00AF7903"/>
    <w:rsid w:val="00B00F7E"/>
    <w:rsid w:val="00B02136"/>
    <w:rsid w:val="00B05884"/>
    <w:rsid w:val="00B161B3"/>
    <w:rsid w:val="00B16432"/>
    <w:rsid w:val="00B17814"/>
    <w:rsid w:val="00B17D08"/>
    <w:rsid w:val="00B17D86"/>
    <w:rsid w:val="00B24E33"/>
    <w:rsid w:val="00B26494"/>
    <w:rsid w:val="00B26FE6"/>
    <w:rsid w:val="00B32AF2"/>
    <w:rsid w:val="00B33B8D"/>
    <w:rsid w:val="00B34480"/>
    <w:rsid w:val="00B34856"/>
    <w:rsid w:val="00B356E4"/>
    <w:rsid w:val="00B35C08"/>
    <w:rsid w:val="00B36FF5"/>
    <w:rsid w:val="00B37655"/>
    <w:rsid w:val="00B42FD4"/>
    <w:rsid w:val="00B4399E"/>
    <w:rsid w:val="00B44010"/>
    <w:rsid w:val="00B44903"/>
    <w:rsid w:val="00B465A9"/>
    <w:rsid w:val="00B47DC1"/>
    <w:rsid w:val="00B502D2"/>
    <w:rsid w:val="00B50BAC"/>
    <w:rsid w:val="00B51023"/>
    <w:rsid w:val="00B54BAE"/>
    <w:rsid w:val="00B54F62"/>
    <w:rsid w:val="00B60799"/>
    <w:rsid w:val="00B635FB"/>
    <w:rsid w:val="00B63FBC"/>
    <w:rsid w:val="00B650B0"/>
    <w:rsid w:val="00B67475"/>
    <w:rsid w:val="00B7005D"/>
    <w:rsid w:val="00B70D99"/>
    <w:rsid w:val="00B73C66"/>
    <w:rsid w:val="00B74050"/>
    <w:rsid w:val="00B7434A"/>
    <w:rsid w:val="00B74C3C"/>
    <w:rsid w:val="00B757C2"/>
    <w:rsid w:val="00B82709"/>
    <w:rsid w:val="00B82AA0"/>
    <w:rsid w:val="00B82AB6"/>
    <w:rsid w:val="00B82F38"/>
    <w:rsid w:val="00B865C9"/>
    <w:rsid w:val="00B86C48"/>
    <w:rsid w:val="00B91E13"/>
    <w:rsid w:val="00B93670"/>
    <w:rsid w:val="00B955C6"/>
    <w:rsid w:val="00B9611D"/>
    <w:rsid w:val="00B96FAF"/>
    <w:rsid w:val="00BA18D9"/>
    <w:rsid w:val="00BA448E"/>
    <w:rsid w:val="00BA5055"/>
    <w:rsid w:val="00BA5D65"/>
    <w:rsid w:val="00BA7DE5"/>
    <w:rsid w:val="00BB14A6"/>
    <w:rsid w:val="00BB254D"/>
    <w:rsid w:val="00BB33F1"/>
    <w:rsid w:val="00BB4CBA"/>
    <w:rsid w:val="00BB6E89"/>
    <w:rsid w:val="00BB7C8C"/>
    <w:rsid w:val="00BC6517"/>
    <w:rsid w:val="00BC7C88"/>
    <w:rsid w:val="00BD1DC4"/>
    <w:rsid w:val="00BD36B3"/>
    <w:rsid w:val="00BD6AFA"/>
    <w:rsid w:val="00BE32F5"/>
    <w:rsid w:val="00BE6C2E"/>
    <w:rsid w:val="00BF0835"/>
    <w:rsid w:val="00BF2B2D"/>
    <w:rsid w:val="00C00A29"/>
    <w:rsid w:val="00C043A6"/>
    <w:rsid w:val="00C104E0"/>
    <w:rsid w:val="00C1084F"/>
    <w:rsid w:val="00C112D0"/>
    <w:rsid w:val="00C11374"/>
    <w:rsid w:val="00C11DC0"/>
    <w:rsid w:val="00C152E3"/>
    <w:rsid w:val="00C1607A"/>
    <w:rsid w:val="00C175DD"/>
    <w:rsid w:val="00C17622"/>
    <w:rsid w:val="00C20A11"/>
    <w:rsid w:val="00C23F94"/>
    <w:rsid w:val="00C25CC3"/>
    <w:rsid w:val="00C27BF9"/>
    <w:rsid w:val="00C30702"/>
    <w:rsid w:val="00C31268"/>
    <w:rsid w:val="00C31810"/>
    <w:rsid w:val="00C34263"/>
    <w:rsid w:val="00C37073"/>
    <w:rsid w:val="00C37522"/>
    <w:rsid w:val="00C46670"/>
    <w:rsid w:val="00C50D06"/>
    <w:rsid w:val="00C532A5"/>
    <w:rsid w:val="00C54E0C"/>
    <w:rsid w:val="00C60E35"/>
    <w:rsid w:val="00C62A58"/>
    <w:rsid w:val="00C6459F"/>
    <w:rsid w:val="00C709AA"/>
    <w:rsid w:val="00C70D25"/>
    <w:rsid w:val="00C7118A"/>
    <w:rsid w:val="00C7643B"/>
    <w:rsid w:val="00C7671D"/>
    <w:rsid w:val="00C800CE"/>
    <w:rsid w:val="00C80A17"/>
    <w:rsid w:val="00C80E4E"/>
    <w:rsid w:val="00C83906"/>
    <w:rsid w:val="00C859BE"/>
    <w:rsid w:val="00C9597D"/>
    <w:rsid w:val="00C9692B"/>
    <w:rsid w:val="00C970F1"/>
    <w:rsid w:val="00C974FB"/>
    <w:rsid w:val="00CA0134"/>
    <w:rsid w:val="00CA3AEC"/>
    <w:rsid w:val="00CA4771"/>
    <w:rsid w:val="00CA5E24"/>
    <w:rsid w:val="00CA5FB4"/>
    <w:rsid w:val="00CB09C8"/>
    <w:rsid w:val="00CB0E25"/>
    <w:rsid w:val="00CB1D83"/>
    <w:rsid w:val="00CB32A0"/>
    <w:rsid w:val="00CB5E6A"/>
    <w:rsid w:val="00CB7ACA"/>
    <w:rsid w:val="00CC1772"/>
    <w:rsid w:val="00CC245B"/>
    <w:rsid w:val="00CC3CDF"/>
    <w:rsid w:val="00CC4075"/>
    <w:rsid w:val="00CC6914"/>
    <w:rsid w:val="00CD0025"/>
    <w:rsid w:val="00CD058A"/>
    <w:rsid w:val="00CD4BDE"/>
    <w:rsid w:val="00CD5AE1"/>
    <w:rsid w:val="00CD75AF"/>
    <w:rsid w:val="00CE55FD"/>
    <w:rsid w:val="00CE5D3D"/>
    <w:rsid w:val="00CE5E5D"/>
    <w:rsid w:val="00CF02FA"/>
    <w:rsid w:val="00CF0561"/>
    <w:rsid w:val="00CF0870"/>
    <w:rsid w:val="00CF2D90"/>
    <w:rsid w:val="00CF3940"/>
    <w:rsid w:val="00CF47CF"/>
    <w:rsid w:val="00CF4912"/>
    <w:rsid w:val="00CF51E5"/>
    <w:rsid w:val="00CF7BA6"/>
    <w:rsid w:val="00D00C7B"/>
    <w:rsid w:val="00D01113"/>
    <w:rsid w:val="00D07C12"/>
    <w:rsid w:val="00D1087A"/>
    <w:rsid w:val="00D12A97"/>
    <w:rsid w:val="00D149EE"/>
    <w:rsid w:val="00D220EA"/>
    <w:rsid w:val="00D234EA"/>
    <w:rsid w:val="00D23892"/>
    <w:rsid w:val="00D26444"/>
    <w:rsid w:val="00D2655C"/>
    <w:rsid w:val="00D2681C"/>
    <w:rsid w:val="00D276B7"/>
    <w:rsid w:val="00D31C17"/>
    <w:rsid w:val="00D32088"/>
    <w:rsid w:val="00D3493D"/>
    <w:rsid w:val="00D378EA"/>
    <w:rsid w:val="00D42A35"/>
    <w:rsid w:val="00D50F28"/>
    <w:rsid w:val="00D51A2A"/>
    <w:rsid w:val="00D53A33"/>
    <w:rsid w:val="00D54746"/>
    <w:rsid w:val="00D552C8"/>
    <w:rsid w:val="00D613FF"/>
    <w:rsid w:val="00D6762A"/>
    <w:rsid w:val="00D70223"/>
    <w:rsid w:val="00D727E3"/>
    <w:rsid w:val="00D74C5D"/>
    <w:rsid w:val="00D76712"/>
    <w:rsid w:val="00D76B2F"/>
    <w:rsid w:val="00D806E9"/>
    <w:rsid w:val="00D81AE8"/>
    <w:rsid w:val="00D83DB3"/>
    <w:rsid w:val="00D913DA"/>
    <w:rsid w:val="00D93333"/>
    <w:rsid w:val="00D96510"/>
    <w:rsid w:val="00DA14A6"/>
    <w:rsid w:val="00DA189F"/>
    <w:rsid w:val="00DA42AE"/>
    <w:rsid w:val="00DA4A2B"/>
    <w:rsid w:val="00DA4A34"/>
    <w:rsid w:val="00DA61F1"/>
    <w:rsid w:val="00DA67F5"/>
    <w:rsid w:val="00DA769E"/>
    <w:rsid w:val="00DA7B6D"/>
    <w:rsid w:val="00DB3661"/>
    <w:rsid w:val="00DB432F"/>
    <w:rsid w:val="00DB491C"/>
    <w:rsid w:val="00DB6035"/>
    <w:rsid w:val="00DB6A89"/>
    <w:rsid w:val="00DB76D0"/>
    <w:rsid w:val="00DC29F0"/>
    <w:rsid w:val="00DC41D3"/>
    <w:rsid w:val="00DD06B7"/>
    <w:rsid w:val="00DD07F8"/>
    <w:rsid w:val="00DD1132"/>
    <w:rsid w:val="00DD38A4"/>
    <w:rsid w:val="00DD5FC3"/>
    <w:rsid w:val="00DE5572"/>
    <w:rsid w:val="00DE5848"/>
    <w:rsid w:val="00DE59B0"/>
    <w:rsid w:val="00DE5F56"/>
    <w:rsid w:val="00DF21E7"/>
    <w:rsid w:val="00DF3AD1"/>
    <w:rsid w:val="00DF7853"/>
    <w:rsid w:val="00DF7C58"/>
    <w:rsid w:val="00E01F10"/>
    <w:rsid w:val="00E05265"/>
    <w:rsid w:val="00E06B94"/>
    <w:rsid w:val="00E07E83"/>
    <w:rsid w:val="00E11376"/>
    <w:rsid w:val="00E11B3B"/>
    <w:rsid w:val="00E11C1C"/>
    <w:rsid w:val="00E11F2C"/>
    <w:rsid w:val="00E14120"/>
    <w:rsid w:val="00E16CB7"/>
    <w:rsid w:val="00E16CE8"/>
    <w:rsid w:val="00E17B3E"/>
    <w:rsid w:val="00E21454"/>
    <w:rsid w:val="00E21665"/>
    <w:rsid w:val="00E224FE"/>
    <w:rsid w:val="00E22BCB"/>
    <w:rsid w:val="00E240E0"/>
    <w:rsid w:val="00E24D6C"/>
    <w:rsid w:val="00E3160A"/>
    <w:rsid w:val="00E3250E"/>
    <w:rsid w:val="00E3629A"/>
    <w:rsid w:val="00E40A97"/>
    <w:rsid w:val="00E417CD"/>
    <w:rsid w:val="00E41A08"/>
    <w:rsid w:val="00E439F8"/>
    <w:rsid w:val="00E45936"/>
    <w:rsid w:val="00E4747B"/>
    <w:rsid w:val="00E513A1"/>
    <w:rsid w:val="00E52486"/>
    <w:rsid w:val="00E52A97"/>
    <w:rsid w:val="00E531EF"/>
    <w:rsid w:val="00E55A8F"/>
    <w:rsid w:val="00E60BB5"/>
    <w:rsid w:val="00E61DE7"/>
    <w:rsid w:val="00E62423"/>
    <w:rsid w:val="00E62ADE"/>
    <w:rsid w:val="00E6331C"/>
    <w:rsid w:val="00E637F6"/>
    <w:rsid w:val="00E638DA"/>
    <w:rsid w:val="00E63F6C"/>
    <w:rsid w:val="00E64C72"/>
    <w:rsid w:val="00E664B2"/>
    <w:rsid w:val="00E701DB"/>
    <w:rsid w:val="00E70201"/>
    <w:rsid w:val="00E714D1"/>
    <w:rsid w:val="00E72CE0"/>
    <w:rsid w:val="00E743E0"/>
    <w:rsid w:val="00E7453F"/>
    <w:rsid w:val="00E757D4"/>
    <w:rsid w:val="00E80B50"/>
    <w:rsid w:val="00E82275"/>
    <w:rsid w:val="00E8259C"/>
    <w:rsid w:val="00E82924"/>
    <w:rsid w:val="00E82B71"/>
    <w:rsid w:val="00E8306F"/>
    <w:rsid w:val="00E84501"/>
    <w:rsid w:val="00E8542B"/>
    <w:rsid w:val="00E866E2"/>
    <w:rsid w:val="00E86DEE"/>
    <w:rsid w:val="00E8734F"/>
    <w:rsid w:val="00E90DCA"/>
    <w:rsid w:val="00E91703"/>
    <w:rsid w:val="00E94203"/>
    <w:rsid w:val="00E96EC3"/>
    <w:rsid w:val="00E97AD8"/>
    <w:rsid w:val="00EA12F6"/>
    <w:rsid w:val="00EA20BC"/>
    <w:rsid w:val="00EA64BD"/>
    <w:rsid w:val="00EB2825"/>
    <w:rsid w:val="00EB47FF"/>
    <w:rsid w:val="00EB513C"/>
    <w:rsid w:val="00EB5891"/>
    <w:rsid w:val="00EB6F52"/>
    <w:rsid w:val="00EC05AE"/>
    <w:rsid w:val="00EC32D1"/>
    <w:rsid w:val="00EC425A"/>
    <w:rsid w:val="00EC6093"/>
    <w:rsid w:val="00EC6FD3"/>
    <w:rsid w:val="00EC7A08"/>
    <w:rsid w:val="00ED17A2"/>
    <w:rsid w:val="00EE0BDA"/>
    <w:rsid w:val="00EF021C"/>
    <w:rsid w:val="00EF0F12"/>
    <w:rsid w:val="00EF5267"/>
    <w:rsid w:val="00EF6D0D"/>
    <w:rsid w:val="00EF79DC"/>
    <w:rsid w:val="00F002FC"/>
    <w:rsid w:val="00F01814"/>
    <w:rsid w:val="00F018AF"/>
    <w:rsid w:val="00F03B7C"/>
    <w:rsid w:val="00F04306"/>
    <w:rsid w:val="00F04CDB"/>
    <w:rsid w:val="00F0512A"/>
    <w:rsid w:val="00F11CF6"/>
    <w:rsid w:val="00F13661"/>
    <w:rsid w:val="00F143FB"/>
    <w:rsid w:val="00F14F36"/>
    <w:rsid w:val="00F17337"/>
    <w:rsid w:val="00F22E4F"/>
    <w:rsid w:val="00F258C7"/>
    <w:rsid w:val="00F33557"/>
    <w:rsid w:val="00F34176"/>
    <w:rsid w:val="00F35AC7"/>
    <w:rsid w:val="00F37D55"/>
    <w:rsid w:val="00F41A4A"/>
    <w:rsid w:val="00F43A0C"/>
    <w:rsid w:val="00F4509C"/>
    <w:rsid w:val="00F473C8"/>
    <w:rsid w:val="00F52277"/>
    <w:rsid w:val="00F53929"/>
    <w:rsid w:val="00F63431"/>
    <w:rsid w:val="00F63615"/>
    <w:rsid w:val="00F639AE"/>
    <w:rsid w:val="00F64046"/>
    <w:rsid w:val="00F64FFB"/>
    <w:rsid w:val="00F670FA"/>
    <w:rsid w:val="00F67A74"/>
    <w:rsid w:val="00F70B86"/>
    <w:rsid w:val="00F73C26"/>
    <w:rsid w:val="00F745DA"/>
    <w:rsid w:val="00F76EF1"/>
    <w:rsid w:val="00F77E99"/>
    <w:rsid w:val="00F809C6"/>
    <w:rsid w:val="00F864D6"/>
    <w:rsid w:val="00F8760D"/>
    <w:rsid w:val="00F90722"/>
    <w:rsid w:val="00F9198A"/>
    <w:rsid w:val="00F91FBA"/>
    <w:rsid w:val="00F9487E"/>
    <w:rsid w:val="00F971ED"/>
    <w:rsid w:val="00FA1E70"/>
    <w:rsid w:val="00FA41E2"/>
    <w:rsid w:val="00FA422D"/>
    <w:rsid w:val="00FA546C"/>
    <w:rsid w:val="00FA5583"/>
    <w:rsid w:val="00FA5919"/>
    <w:rsid w:val="00FA6044"/>
    <w:rsid w:val="00FA6D59"/>
    <w:rsid w:val="00FB00A2"/>
    <w:rsid w:val="00FB0A1F"/>
    <w:rsid w:val="00FB10A8"/>
    <w:rsid w:val="00FB1B76"/>
    <w:rsid w:val="00FB356F"/>
    <w:rsid w:val="00FB369C"/>
    <w:rsid w:val="00FB75D7"/>
    <w:rsid w:val="00FB7DA7"/>
    <w:rsid w:val="00FC2668"/>
    <w:rsid w:val="00FC3032"/>
    <w:rsid w:val="00FC65E4"/>
    <w:rsid w:val="00FD0BC3"/>
    <w:rsid w:val="00FD18E4"/>
    <w:rsid w:val="00FD1A5A"/>
    <w:rsid w:val="00FD5C93"/>
    <w:rsid w:val="00FD62FA"/>
    <w:rsid w:val="00FD6E38"/>
    <w:rsid w:val="00FE24E4"/>
    <w:rsid w:val="00FF23D8"/>
    <w:rsid w:val="00FF2ED0"/>
    <w:rsid w:val="00FF40C5"/>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05482166-AAEA-4F85-AAB8-308971565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aliases w:val="- Bullets,列出段落,Lista1,?? ??,?????,????,中等深浅网格 1 - 着色 21,列表段落,¥¡¡¡¡ì¬º¥¹¥È¶ÎÂä,ÁÐ³ö¶ÎÂä,¥ê¥¹¥È¶ÎÂä,列表段落1,—ño’i—Ž,목록 단락,リスト段落,列出段落1,1st level - Bullet List Paragraph,Lettre d'introduction,Paragrafo elenco,Normal bullet 2,Bullet list,列表段落11"/>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qFormat/>
    <w:rsid w:val="001D7377"/>
    <w:rPr>
      <w:color w:val="0000FF"/>
      <w:u w:val="single"/>
    </w:rPr>
  </w:style>
  <w:style w:type="character" w:customStyle="1" w:styleId="ListParagraphChar">
    <w:name w:val="List Paragraph Char"/>
    <w:aliases w:val="- Bullets Char,列出段落 Char,Lista1 Char,?? ?? Char,????? Char,???? Char,中等深浅网格 1 - 着色 21 Char,列表段落 Char,¥¡¡¡¡ì¬º¥¹¥È¶ÎÂä Char,ÁÐ³ö¶ÎÂä Char,¥ê¥¹¥È¶ÎÂä Char,列表段落1 Char,—ño’i—Ž Char,목록 단락 Char,リスト段落 Char,列出段落1 Char,Paragrafo elenco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qFormat/>
    <w:rsid w:val="00077861"/>
    <w:rPr>
      <w:b/>
    </w:rPr>
  </w:style>
  <w:style w:type="paragraph" w:customStyle="1" w:styleId="TAC">
    <w:name w:val="TAC"/>
    <w:basedOn w:val="Normal"/>
    <w:link w:val="TACChar"/>
    <w:qFormat/>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qFormat/>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qFormat/>
    <w:rsid w:val="009C0834"/>
    <w:pPr>
      <w:keepNext/>
      <w:keepLines/>
      <w:spacing w:before="60"/>
      <w:jc w:val="center"/>
    </w:pPr>
    <w:rPr>
      <w:rFonts w:ascii="Calibri" w:eastAsia="Times New Roman" w:hAnsi="Calibri"/>
      <w:b/>
      <w:lang w:val="en-GB"/>
    </w:rPr>
  </w:style>
  <w:style w:type="character" w:customStyle="1" w:styleId="THChar">
    <w:name w:val="TH Char"/>
    <w:link w:val="TH"/>
    <w:qFormat/>
    <w:rsid w:val="009C0834"/>
    <w:rPr>
      <w:rFonts w:ascii="Calibri" w:eastAsia="Times New Roman" w:hAnsi="Calibri" w:cs="Times New Roman"/>
      <w:b/>
      <w:sz w:val="20"/>
      <w:szCs w:val="20"/>
      <w:lang w:val="en-GB"/>
    </w:rPr>
  </w:style>
  <w:style w:type="character" w:customStyle="1" w:styleId="TAHCar">
    <w:name w:val="TAH Car"/>
    <w:link w:val="TAH"/>
    <w:qFormat/>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2"/>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qFormat/>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qFormat/>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qFormat/>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uiPriority w:val="99"/>
    <w:qFormat/>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uiPriority w:val="99"/>
    <w:qFormat/>
    <w:rsid w:val="006045EE"/>
    <w:rPr>
      <w:sz w:val="16"/>
      <w:szCs w:val="16"/>
    </w:rPr>
  </w:style>
  <w:style w:type="paragraph" w:styleId="CommentText">
    <w:name w:val="annotation text"/>
    <w:basedOn w:val="Normal"/>
    <w:link w:val="CommentTextChar"/>
    <w:uiPriority w:val="99"/>
    <w:qFormat/>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qFormat/>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3"/>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4"/>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 w:type="paragraph" w:customStyle="1" w:styleId="bullet1">
    <w:name w:val="bullet1"/>
    <w:basedOn w:val="text0"/>
    <w:link w:val="bullet1Char"/>
    <w:qFormat/>
    <w:rsid w:val="0095384B"/>
    <w:pPr>
      <w:widowControl/>
      <w:numPr>
        <w:numId w:val="5"/>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0"/>
    <w:link w:val="bullet2Char"/>
    <w:qFormat/>
    <w:rsid w:val="0095384B"/>
    <w:pPr>
      <w:widowControl/>
      <w:numPr>
        <w:ilvl w:val="1"/>
        <w:numId w:val="5"/>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5384B"/>
    <w:rPr>
      <w:rFonts w:ascii="Calibri" w:eastAsia="SimSun" w:hAnsi="Calibri" w:cs="Times New Roman"/>
      <w:kern w:val="2"/>
      <w:sz w:val="24"/>
      <w:szCs w:val="24"/>
      <w:lang w:val="en-GB" w:eastAsia="zh-CN"/>
    </w:rPr>
  </w:style>
  <w:style w:type="paragraph" w:customStyle="1" w:styleId="bullet3">
    <w:name w:val="bullet3"/>
    <w:basedOn w:val="text0"/>
    <w:link w:val="bullet3Char"/>
    <w:qFormat/>
    <w:rsid w:val="0095384B"/>
    <w:pPr>
      <w:widowControl/>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5384B"/>
    <w:rPr>
      <w:rFonts w:ascii="Times" w:eastAsia="SimSun" w:hAnsi="Times" w:cs="Times New Roman"/>
      <w:kern w:val="2"/>
      <w:sz w:val="24"/>
      <w:szCs w:val="24"/>
      <w:lang w:val="en-GB" w:eastAsia="zh-CN"/>
    </w:rPr>
  </w:style>
  <w:style w:type="paragraph" w:customStyle="1" w:styleId="bullet4">
    <w:name w:val="bullet4"/>
    <w:basedOn w:val="text0"/>
    <w:qFormat/>
    <w:rsid w:val="0095384B"/>
    <w:pPr>
      <w:widowControl/>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95384B"/>
    <w:rPr>
      <w:rFonts w:ascii="Times" w:eastAsia="Batang" w:hAnsi="Times" w:cs="Times New Roman"/>
      <w:sz w:val="20"/>
      <w:szCs w:val="24"/>
      <w:lang w:val="en-GB"/>
    </w:rPr>
  </w:style>
  <w:style w:type="paragraph" w:customStyle="1" w:styleId="4">
    <w:name w:val="列出段落4"/>
    <w:basedOn w:val="Normal"/>
    <w:uiPriority w:val="34"/>
    <w:qFormat/>
    <w:rsid w:val="009E6B67"/>
    <w:pPr>
      <w:overflowPunct/>
      <w:autoSpaceDE/>
      <w:autoSpaceDN/>
      <w:adjustRightInd/>
      <w:spacing w:after="200" w:line="276" w:lineRule="auto"/>
      <w:ind w:leftChars="400" w:left="840"/>
      <w:textAlignment w:val="auto"/>
    </w:pPr>
    <w:rPr>
      <w:rFonts w:ascii="Calibri" w:eastAsiaTheme="minorEastAsia" w:hAnsi="Calibri"/>
      <w:sz w:val="22"/>
      <w:szCs w:val="22"/>
      <w:lang w:eastAsia="zh-CN"/>
    </w:rPr>
  </w:style>
  <w:style w:type="character" w:styleId="Emphasis">
    <w:name w:val="Emphasis"/>
    <w:qFormat/>
    <w:rsid w:val="00117570"/>
    <w:rPr>
      <w:i/>
      <w:iCs/>
    </w:rPr>
  </w:style>
  <w:style w:type="paragraph" w:customStyle="1" w:styleId="LGTdoc">
    <w:name w:val="LGTdoc_본문"/>
    <w:basedOn w:val="Normal"/>
    <w:link w:val="LGTdocChar"/>
    <w:qFormat/>
    <w:rsid w:val="00117570"/>
    <w:pPr>
      <w:widowControl w:val="0"/>
      <w:overflowPunct/>
      <w:snapToGrid w:val="0"/>
      <w:spacing w:afterLines="50" w:after="120" w:line="264" w:lineRule="auto"/>
      <w:jc w:val="both"/>
      <w:textAlignment w:val="auto"/>
    </w:pPr>
    <w:rPr>
      <w:rFonts w:eastAsia="Batang"/>
      <w:kern w:val="2"/>
      <w:sz w:val="22"/>
      <w:szCs w:val="24"/>
      <w:lang w:val="en-GB" w:eastAsia="ko-KR"/>
    </w:rPr>
  </w:style>
  <w:style w:type="character" w:customStyle="1" w:styleId="LGTdocChar">
    <w:name w:val="LGTdoc_본문 Char"/>
    <w:link w:val="LGTdoc"/>
    <w:qFormat/>
    <w:rsid w:val="00117570"/>
    <w:rPr>
      <w:rFonts w:ascii="Times New Roman" w:eastAsia="Batang" w:hAnsi="Times New Roman" w:cs="Times New Roman"/>
      <w:kern w:val="2"/>
      <w:szCs w:val="24"/>
      <w:lang w:val="en-GB" w:eastAsia="ko-KR"/>
    </w:rPr>
  </w:style>
  <w:style w:type="numbering" w:customStyle="1" w:styleId="StyleBulletedSymbolsymbolLeft025Hanging025214">
    <w:name w:val="Style Bulleted Symbol (symbol) Left:  0.25&quot; Hanging:  0.25&quot;214"/>
    <w:basedOn w:val="NoList"/>
    <w:rsid w:val="00117570"/>
    <w:pPr>
      <w:numPr>
        <w:numId w:val="6"/>
      </w:numPr>
    </w:pPr>
  </w:style>
  <w:style w:type="paragraph" w:customStyle="1" w:styleId="0Maintext">
    <w:name w:val="0 Main text"/>
    <w:basedOn w:val="Normal"/>
    <w:link w:val="0MaintextChar"/>
    <w:qFormat/>
    <w:rsid w:val="00117570"/>
    <w:pPr>
      <w:overflowPunct/>
      <w:autoSpaceDE/>
      <w:autoSpaceDN/>
      <w:adjustRightInd/>
      <w:spacing w:after="100" w:afterAutospacing="1" w:line="288" w:lineRule="auto"/>
      <w:ind w:firstLine="360"/>
      <w:jc w:val="both"/>
      <w:textAlignment w:val="auto"/>
    </w:pPr>
    <w:rPr>
      <w:rFonts w:eastAsia="Malgun Gothic" w:cs="Batang"/>
      <w:lang w:val="en-GB"/>
    </w:rPr>
  </w:style>
  <w:style w:type="character" w:customStyle="1" w:styleId="0MaintextChar">
    <w:name w:val="0 Main text Char"/>
    <w:link w:val="0Maintext"/>
    <w:rsid w:val="00117570"/>
    <w:rPr>
      <w:rFonts w:ascii="Times New Roman" w:eastAsia="Malgun Gothic" w:hAnsi="Times New Roman" w:cs="Batang"/>
      <w:sz w:val="20"/>
      <w:szCs w:val="20"/>
      <w:lang w:val="en-GB"/>
    </w:rPr>
  </w:style>
  <w:style w:type="paragraph" w:customStyle="1" w:styleId="Steps-8thset">
    <w:name w:val="Steps-8th set"/>
    <w:basedOn w:val="List2"/>
    <w:rsid w:val="00286000"/>
    <w:pPr>
      <w:widowControl w:val="0"/>
      <w:numPr>
        <w:numId w:val="20"/>
      </w:numPr>
      <w:tabs>
        <w:tab w:val="clear" w:pos="936"/>
        <w:tab w:val="num" w:pos="360"/>
      </w:tabs>
      <w:overflowPunct/>
      <w:autoSpaceDE/>
      <w:autoSpaceDN/>
      <w:adjustRightInd/>
      <w:spacing w:before="120" w:after="120"/>
      <w:ind w:left="720" w:hanging="360"/>
      <w:contextualSpacing w:val="0"/>
      <w:textAlignment w:val="auto"/>
    </w:pPr>
    <w:rPr>
      <w:rFonts w:ascii="Arial" w:eastAsia="Times New Roman" w:hAnsi="Arial"/>
      <w:sz w:val="24"/>
      <w:szCs w:val="24"/>
    </w:rPr>
  </w:style>
  <w:style w:type="paragraph" w:styleId="List2">
    <w:name w:val="List 2"/>
    <w:basedOn w:val="Normal"/>
    <w:uiPriority w:val="99"/>
    <w:semiHidden/>
    <w:unhideWhenUsed/>
    <w:rsid w:val="00286000"/>
    <w:pPr>
      <w:ind w:left="720" w:hanging="360"/>
      <w:contextualSpacing/>
    </w:pPr>
  </w:style>
  <w:style w:type="paragraph" w:customStyle="1" w:styleId="Proposal">
    <w:name w:val="Proposal"/>
    <w:basedOn w:val="BodyText"/>
    <w:rsid w:val="00B34856"/>
    <w:pPr>
      <w:numPr>
        <w:numId w:val="27"/>
      </w:numPr>
      <w:tabs>
        <w:tab w:val="clear" w:pos="1304"/>
        <w:tab w:val="left" w:pos="1701"/>
      </w:tabs>
      <w:ind w:left="1701" w:hanging="1701"/>
    </w:pPr>
    <w:rPr>
      <w:rFonts w:ascii="Arial" w:hAnsi="Arial"/>
      <w:b/>
      <w:bCs/>
    </w:rPr>
  </w:style>
  <w:style w:type="paragraph" w:customStyle="1" w:styleId="Observation">
    <w:name w:val="Observation"/>
    <w:basedOn w:val="Proposal"/>
    <w:qFormat/>
    <w:rsid w:val="00B34856"/>
    <w:pPr>
      <w:numPr>
        <w:numId w:val="29"/>
      </w:numPr>
      <w:ind w:left="1701" w:hanging="1701"/>
    </w:pPr>
    <w:rPr>
      <w:lang w:eastAsia="ja-JP"/>
    </w:rPr>
  </w:style>
  <w:style w:type="paragraph" w:customStyle="1" w:styleId="B3">
    <w:name w:val="B3"/>
    <w:basedOn w:val="Normal"/>
    <w:link w:val="B3Char"/>
    <w:qFormat/>
    <w:rsid w:val="00860FCF"/>
    <w:pPr>
      <w:overflowPunct/>
      <w:autoSpaceDE/>
      <w:autoSpaceDN/>
      <w:adjustRightInd/>
      <w:ind w:left="1135" w:hanging="284"/>
      <w:textAlignment w:val="auto"/>
    </w:pPr>
    <w:rPr>
      <w:lang w:val="x-none"/>
    </w:rPr>
  </w:style>
  <w:style w:type="character" w:customStyle="1" w:styleId="B3Char">
    <w:name w:val="B3 Char"/>
    <w:link w:val="B3"/>
    <w:rsid w:val="00860FCF"/>
    <w:rPr>
      <w:rFonts w:ascii="Times New Roman" w:eastAsia="SimSun" w:hAnsi="Times New Roman" w:cs="Times New Roman"/>
      <w:sz w:val="20"/>
      <w:szCs w:val="20"/>
      <w:lang w:val="x-none"/>
    </w:rPr>
  </w:style>
  <w:style w:type="character" w:styleId="PlaceholderText">
    <w:name w:val="Placeholder Text"/>
    <w:basedOn w:val="DefaultParagraphFont"/>
    <w:uiPriority w:val="99"/>
    <w:semiHidden/>
    <w:rsid w:val="00B36FF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23304466">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63067202">
      <w:bodyDiv w:val="1"/>
      <w:marLeft w:val="0"/>
      <w:marRight w:val="0"/>
      <w:marTop w:val="0"/>
      <w:marBottom w:val="0"/>
      <w:divBdr>
        <w:top w:val="none" w:sz="0" w:space="0" w:color="auto"/>
        <w:left w:val="none" w:sz="0" w:space="0" w:color="auto"/>
        <w:bottom w:val="none" w:sz="0" w:space="0" w:color="auto"/>
        <w:right w:val="none" w:sz="0" w:space="0" w:color="auto"/>
      </w:divBdr>
      <w:divsChild>
        <w:div w:id="1392802108">
          <w:marLeft w:val="360"/>
          <w:marRight w:val="0"/>
          <w:marTop w:val="200"/>
          <w:marBottom w:val="0"/>
          <w:divBdr>
            <w:top w:val="none" w:sz="0" w:space="0" w:color="auto"/>
            <w:left w:val="none" w:sz="0" w:space="0" w:color="auto"/>
            <w:bottom w:val="none" w:sz="0" w:space="0" w:color="auto"/>
            <w:right w:val="none" w:sz="0" w:space="0" w:color="auto"/>
          </w:divBdr>
        </w:div>
      </w:divsChild>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248804406">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670059080">
      <w:bodyDiv w:val="1"/>
      <w:marLeft w:val="0"/>
      <w:marRight w:val="0"/>
      <w:marTop w:val="0"/>
      <w:marBottom w:val="0"/>
      <w:divBdr>
        <w:top w:val="none" w:sz="0" w:space="0" w:color="auto"/>
        <w:left w:val="none" w:sz="0" w:space="0" w:color="auto"/>
        <w:bottom w:val="none" w:sz="0" w:space="0" w:color="auto"/>
        <w:right w:val="none" w:sz="0" w:space="0" w:color="auto"/>
      </w:divBdr>
    </w:div>
    <w:div w:id="1744716996">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E5CEE-61C4-484D-94E6-33F108624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1616</Words>
  <Characters>9212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AKOUM, SALAM</cp:lastModifiedBy>
  <cp:revision>17</cp:revision>
  <dcterms:created xsi:type="dcterms:W3CDTF">2020-08-07T19:54:00Z</dcterms:created>
  <dcterms:modified xsi:type="dcterms:W3CDTF">2020-08-07T20:00:00Z</dcterms:modified>
</cp:coreProperties>
</file>